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E68EE" w14:textId="096018C8" w:rsidR="006249D9" w:rsidRDefault="000B172C">
      <w:pPr>
        <w:ind w:left="1" w:hanging="3"/>
        <w:jc w:val="center"/>
        <w:rPr>
          <w:b/>
          <w:sz w:val="28"/>
          <w:szCs w:val="28"/>
        </w:rPr>
      </w:pPr>
      <w:bookmarkStart w:id="0" w:name="_heading=h.gjdgxs" w:colFirst="0" w:colLast="0"/>
      <w:bookmarkEnd w:id="0"/>
      <w:r w:rsidRPr="000B172C">
        <w:rPr>
          <w:b/>
          <w:sz w:val="28"/>
          <w:szCs w:val="28"/>
        </w:rPr>
        <w:t>EXPLORING THE PERCEPTIONS AND EXPERIENCES OF ECE TEACHERS: AN IN-DEPTH STUDY OF THE FACTORS INFLUENCING LEARNERS' ACHIEVEMENTS</w:t>
      </w:r>
    </w:p>
    <w:p w14:paraId="0630F36C" w14:textId="77777777" w:rsidR="000B172C" w:rsidRDefault="000B172C">
      <w:pPr>
        <w:ind w:left="1" w:hanging="3"/>
        <w:jc w:val="center"/>
        <w:rPr>
          <w:color w:val="000000"/>
          <w:sz w:val="28"/>
          <w:szCs w:val="28"/>
        </w:rPr>
      </w:pPr>
    </w:p>
    <w:p w14:paraId="421C2736" w14:textId="5AA4F541" w:rsidR="006249D9" w:rsidRPr="000B172C" w:rsidRDefault="000B172C">
      <w:pPr>
        <w:ind w:left="1" w:hanging="3"/>
        <w:jc w:val="center"/>
        <w:rPr>
          <w:color w:val="000000"/>
          <w:sz w:val="30"/>
          <w:szCs w:val="30"/>
        </w:rPr>
      </w:pPr>
      <w:bookmarkStart w:id="1" w:name="_heading=h.30j0zll" w:colFirst="0" w:colLast="0"/>
      <w:bookmarkEnd w:id="1"/>
      <w:r w:rsidRPr="000B172C">
        <w:rPr>
          <w:b/>
          <w:color w:val="000000"/>
          <w:sz w:val="30"/>
          <w:szCs w:val="30"/>
        </w:rPr>
        <w:t>Sana Yasir</w:t>
      </w:r>
      <w:r w:rsidR="00E30218" w:rsidRPr="000B172C">
        <w:rPr>
          <w:b/>
          <w:color w:val="000000"/>
          <w:sz w:val="30"/>
          <w:szCs w:val="30"/>
          <w:vertAlign w:val="superscript"/>
        </w:rPr>
        <w:t>1</w:t>
      </w:r>
      <w:r w:rsidR="00E30218" w:rsidRPr="000B172C">
        <w:rPr>
          <w:b/>
          <w:color w:val="000000"/>
          <w:sz w:val="30"/>
          <w:szCs w:val="30"/>
        </w:rPr>
        <w:t xml:space="preserve">*, </w:t>
      </w:r>
      <w:r w:rsidRPr="000B172C">
        <w:rPr>
          <w:b/>
          <w:color w:val="000000"/>
          <w:sz w:val="30"/>
          <w:szCs w:val="30"/>
        </w:rPr>
        <w:t>Dr Aalum Shah</w:t>
      </w:r>
      <w:r w:rsidR="00E30218" w:rsidRPr="000B172C">
        <w:rPr>
          <w:b/>
          <w:color w:val="000000"/>
          <w:sz w:val="30"/>
          <w:szCs w:val="30"/>
          <w:vertAlign w:val="superscript"/>
        </w:rPr>
        <w:t>2</w:t>
      </w:r>
    </w:p>
    <w:p w14:paraId="4D1917A9" w14:textId="5A8AD813" w:rsidR="006249D9" w:rsidRDefault="00E30218">
      <w:pPr>
        <w:ind w:left="0" w:hanging="2"/>
        <w:jc w:val="center"/>
        <w:rPr>
          <w:color w:val="000000"/>
          <w:sz w:val="20"/>
          <w:szCs w:val="20"/>
        </w:rPr>
      </w:pPr>
      <w:bookmarkStart w:id="2" w:name="_heading=h.1fob9te" w:colFirst="0" w:colLast="0"/>
      <w:bookmarkEnd w:id="2"/>
      <w:r>
        <w:rPr>
          <w:color w:val="000000"/>
          <w:sz w:val="20"/>
          <w:szCs w:val="20"/>
          <w:vertAlign w:val="superscript"/>
        </w:rPr>
        <w:t>1</w:t>
      </w:r>
      <w:r w:rsidR="000B172C">
        <w:rPr>
          <w:color w:val="000000"/>
          <w:sz w:val="20"/>
          <w:szCs w:val="20"/>
        </w:rPr>
        <w:t>MA Education Student of IECED</w:t>
      </w:r>
    </w:p>
    <w:p w14:paraId="134124E9" w14:textId="6E0B96EA" w:rsidR="006249D9" w:rsidRPr="000B172C" w:rsidRDefault="00E30218" w:rsidP="000B172C">
      <w:pPr>
        <w:ind w:left="0" w:hanging="2"/>
        <w:jc w:val="center"/>
        <w:rPr>
          <w:color w:val="000000"/>
          <w:sz w:val="20"/>
          <w:szCs w:val="20"/>
        </w:rPr>
      </w:pPr>
      <w:r>
        <w:rPr>
          <w:color w:val="000000"/>
          <w:sz w:val="20"/>
          <w:szCs w:val="20"/>
          <w:vertAlign w:val="superscript"/>
        </w:rPr>
        <w:t>2</w:t>
      </w:r>
      <w:r w:rsidR="000B172C">
        <w:rPr>
          <w:color w:val="000000"/>
          <w:sz w:val="20"/>
          <w:szCs w:val="20"/>
        </w:rPr>
        <w:t>HoD IECED</w:t>
      </w:r>
    </w:p>
    <w:tbl>
      <w:tblPr>
        <w:tblStyle w:val="a"/>
        <w:tblW w:w="8647"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2835"/>
        <w:gridCol w:w="5812"/>
      </w:tblGrid>
      <w:tr w:rsidR="006249D9" w14:paraId="3ACABD9A" w14:textId="77777777">
        <w:trPr>
          <w:trHeight w:val="2260"/>
        </w:trPr>
        <w:tc>
          <w:tcPr>
            <w:tcW w:w="2835" w:type="dxa"/>
            <w:tcBorders>
              <w:top w:val="single" w:sz="4" w:space="0" w:color="000000"/>
            </w:tcBorders>
          </w:tcPr>
          <w:p w14:paraId="4531C59A" w14:textId="77777777" w:rsidR="006249D9" w:rsidRDefault="00E30218" w:rsidP="000B172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b/>
                <w:color w:val="000000"/>
                <w:sz w:val="18"/>
                <w:szCs w:val="18"/>
              </w:rPr>
              <w:br/>
            </w:r>
          </w:p>
          <w:p w14:paraId="21767F50" w14:textId="77777777" w:rsidR="006249D9" w:rsidRDefault="00E30218" w:rsidP="000B172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b/>
                <w:color w:val="000000"/>
                <w:sz w:val="18"/>
                <w:szCs w:val="18"/>
              </w:rPr>
              <w:t>______________</w:t>
            </w:r>
          </w:p>
          <w:p w14:paraId="59FED5C9" w14:textId="77777777" w:rsidR="006249D9" w:rsidRDefault="00E30218" w:rsidP="000B172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b/>
                <w:color w:val="000000"/>
                <w:sz w:val="18"/>
                <w:szCs w:val="18"/>
              </w:rPr>
              <w:t xml:space="preserve">Article History: </w:t>
            </w:r>
          </w:p>
          <w:p w14:paraId="205C62ED" w14:textId="77777777" w:rsidR="006249D9" w:rsidRDefault="00E30218" w:rsidP="000B172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 xml:space="preserve">Received: </w:t>
            </w:r>
            <w:proofErr w:type="spellStart"/>
            <w:r>
              <w:rPr>
                <w:color w:val="000000"/>
                <w:sz w:val="18"/>
                <w:szCs w:val="18"/>
              </w:rPr>
              <w:t>xxxx</w:t>
            </w:r>
            <w:proofErr w:type="spellEnd"/>
            <w:r>
              <w:rPr>
                <w:color w:val="000000"/>
                <w:sz w:val="18"/>
                <w:szCs w:val="18"/>
              </w:rPr>
              <w:t xml:space="preserve"> xx, 20xx</w:t>
            </w:r>
          </w:p>
          <w:p w14:paraId="134BEEF3" w14:textId="77777777" w:rsidR="006249D9" w:rsidRDefault="00E30218" w:rsidP="000B172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 xml:space="preserve">Revised: </w:t>
            </w:r>
            <w:proofErr w:type="spellStart"/>
            <w:r>
              <w:rPr>
                <w:color w:val="000000"/>
                <w:sz w:val="18"/>
                <w:szCs w:val="18"/>
              </w:rPr>
              <w:t>xxxx</w:t>
            </w:r>
            <w:proofErr w:type="spellEnd"/>
            <w:r>
              <w:rPr>
                <w:color w:val="000000"/>
                <w:sz w:val="18"/>
                <w:szCs w:val="18"/>
              </w:rPr>
              <w:t xml:space="preserve"> xx, 20xx </w:t>
            </w:r>
          </w:p>
          <w:p w14:paraId="631A9360" w14:textId="77777777" w:rsidR="006249D9" w:rsidRDefault="00E30218" w:rsidP="000B172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 xml:space="preserve">Accepted: </w:t>
            </w:r>
            <w:proofErr w:type="spellStart"/>
            <w:r>
              <w:rPr>
                <w:color w:val="000000"/>
                <w:sz w:val="18"/>
                <w:szCs w:val="18"/>
              </w:rPr>
              <w:t>xxxx</w:t>
            </w:r>
            <w:proofErr w:type="spellEnd"/>
            <w:r>
              <w:rPr>
                <w:color w:val="000000"/>
                <w:sz w:val="18"/>
                <w:szCs w:val="18"/>
              </w:rPr>
              <w:t xml:space="preserve"> xx, 20xx </w:t>
            </w:r>
          </w:p>
          <w:p w14:paraId="0D94C56F" w14:textId="77777777" w:rsidR="006249D9" w:rsidRDefault="00E30218" w:rsidP="000B172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 xml:space="preserve">Published: </w:t>
            </w:r>
            <w:proofErr w:type="spellStart"/>
            <w:r>
              <w:rPr>
                <w:color w:val="000000"/>
                <w:sz w:val="18"/>
                <w:szCs w:val="18"/>
              </w:rPr>
              <w:t>xxxx</w:t>
            </w:r>
            <w:proofErr w:type="spellEnd"/>
            <w:r>
              <w:rPr>
                <w:color w:val="000000"/>
                <w:sz w:val="18"/>
                <w:szCs w:val="18"/>
              </w:rPr>
              <w:t xml:space="preserve"> xx, 20xx</w:t>
            </w:r>
          </w:p>
          <w:p w14:paraId="1F66FAF5" w14:textId="77777777" w:rsidR="006249D9" w:rsidRDefault="006249D9" w:rsidP="000B172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p>
          <w:p w14:paraId="4CB6555B" w14:textId="77777777" w:rsidR="006249D9" w:rsidRDefault="006249D9" w:rsidP="000B172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p>
          <w:p w14:paraId="09F5616C" w14:textId="77777777" w:rsidR="006249D9" w:rsidRDefault="00E30218" w:rsidP="000B172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_________</w:t>
            </w:r>
          </w:p>
          <w:p w14:paraId="25A72C26" w14:textId="77777777" w:rsidR="006249D9" w:rsidRDefault="00E30218" w:rsidP="000B172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rFonts w:ascii="Courier New" w:eastAsia="Courier New" w:hAnsi="Courier New" w:cs="Courier New"/>
                <w:color w:val="000000"/>
                <w:sz w:val="18"/>
                <w:szCs w:val="18"/>
              </w:rPr>
            </w:pPr>
            <w:r>
              <w:rPr>
                <w:b/>
                <w:color w:val="000000"/>
                <w:sz w:val="18"/>
                <w:szCs w:val="18"/>
              </w:rPr>
              <w:t>Keywords:</w:t>
            </w:r>
            <w:r>
              <w:rPr>
                <w:rFonts w:ascii="Courier New" w:eastAsia="Courier New" w:hAnsi="Courier New" w:cs="Courier New"/>
                <w:b/>
                <w:color w:val="000000"/>
                <w:sz w:val="18"/>
                <w:szCs w:val="18"/>
              </w:rPr>
              <w:t xml:space="preserve"> </w:t>
            </w:r>
          </w:p>
          <w:p w14:paraId="00E87AA0" w14:textId="231F88C8" w:rsidR="006249D9" w:rsidRDefault="00494E09" w:rsidP="000B172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sidRPr="00494E09">
              <w:rPr>
                <w:sz w:val="18"/>
                <w:szCs w:val="18"/>
              </w:rPr>
              <w:t>Early Childhood Education, Teaching Pedagogies, Learning Experiences, Inclusive &amp; Diversity, Professional Development, Socio-emotional, Cognitive development, physical factors, Environmental factors</w:t>
            </w:r>
          </w:p>
          <w:p w14:paraId="71B50BD0" w14:textId="77777777" w:rsidR="006249D9" w:rsidRDefault="00E30218" w:rsidP="000B172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______________________</w:t>
            </w:r>
          </w:p>
          <w:p w14:paraId="4993138A" w14:textId="77777777" w:rsidR="006249D9" w:rsidRDefault="00E30218" w:rsidP="000B172C">
            <w:pPr>
              <w:spacing w:line="240" w:lineRule="auto"/>
              <w:ind w:left="0" w:right="-116" w:hanging="2"/>
              <w:rPr>
                <w:color w:val="000000"/>
                <w:sz w:val="18"/>
                <w:szCs w:val="18"/>
              </w:rPr>
            </w:pPr>
            <w:r>
              <w:rPr>
                <w:b/>
                <w:color w:val="000000"/>
                <w:sz w:val="18"/>
                <w:szCs w:val="18"/>
              </w:rPr>
              <w:t>*Correspondence Author:</w:t>
            </w:r>
          </w:p>
          <w:p w14:paraId="2A616695" w14:textId="6C80AA98" w:rsidR="006249D9" w:rsidRDefault="006249D9" w:rsidP="000B172C">
            <w:pPr>
              <w:spacing w:line="240" w:lineRule="auto"/>
              <w:ind w:left="0" w:right="-116" w:hanging="2"/>
              <w:rPr>
                <w:color w:val="000000"/>
                <w:sz w:val="20"/>
                <w:szCs w:val="20"/>
                <w:u w:val="single"/>
              </w:rPr>
            </w:pPr>
          </w:p>
        </w:tc>
        <w:tc>
          <w:tcPr>
            <w:tcW w:w="5812" w:type="dxa"/>
            <w:tcBorders>
              <w:top w:val="single" w:sz="4" w:space="0" w:color="000000"/>
              <w:bottom w:val="nil"/>
            </w:tcBorders>
          </w:tcPr>
          <w:p w14:paraId="75A9269C" w14:textId="77777777" w:rsidR="006249D9" w:rsidRDefault="006249D9" w:rsidP="000B172C">
            <w:pPr>
              <w:spacing w:line="240" w:lineRule="auto"/>
              <w:ind w:left="0" w:hanging="2"/>
              <w:jc w:val="both"/>
              <w:rPr>
                <w:color w:val="000000"/>
                <w:sz w:val="20"/>
                <w:szCs w:val="20"/>
              </w:rPr>
            </w:pPr>
          </w:p>
          <w:p w14:paraId="7A9ED7D3" w14:textId="25B0E695" w:rsidR="000B172C" w:rsidRDefault="00E30218" w:rsidP="00494E09">
            <w:pPr>
              <w:spacing w:line="240" w:lineRule="auto"/>
              <w:ind w:left="0" w:hanging="2"/>
              <w:jc w:val="both"/>
              <w:rPr>
                <w:color w:val="000000"/>
                <w:sz w:val="20"/>
                <w:szCs w:val="20"/>
              </w:rPr>
            </w:pPr>
            <w:r>
              <w:rPr>
                <w:b/>
                <w:color w:val="000000"/>
                <w:sz w:val="20"/>
                <w:szCs w:val="20"/>
              </w:rPr>
              <w:t>Abstract:</w:t>
            </w:r>
            <w:r>
              <w:rPr>
                <w:color w:val="000000"/>
                <w:sz w:val="20"/>
                <w:szCs w:val="20"/>
              </w:rPr>
              <w:t xml:space="preserve"> </w:t>
            </w:r>
            <w:r w:rsidR="000B172C" w:rsidRPr="000B172C">
              <w:rPr>
                <w:color w:val="000000"/>
                <w:sz w:val="20"/>
                <w:szCs w:val="20"/>
              </w:rPr>
              <w:t>This study explores the main factors that affect early childhood education (ECE) and how these factors affect teaching techniques or pedagogies and learning environments. The study uses interviews, observational data and an in-depth examination of the content of existing literature to examine educational, cognitive, socioemotional, physical, and environmental aspects. The results highlight the value of inquiry-based learning, reflective approaches, and modified teaching strategies in fostering young learners' self-sustaining learning and holistic development. Furthermore, it becomes clear that one of the most important components of ECE is the creation of welcoming, encouraging environments that celebrate diversity and foster emotional well-being. On the other hand, discrepancies in how physical activities are carried out and the disconnect between idealistic theories and practical applications underscore the necessity of increasing funding for resources, infrastructure, and professional development.</w:t>
            </w:r>
            <w:r w:rsidR="000B172C">
              <w:rPr>
                <w:color w:val="000000"/>
                <w:sz w:val="20"/>
                <w:szCs w:val="20"/>
              </w:rPr>
              <w:t xml:space="preserve"> </w:t>
            </w:r>
            <w:r w:rsidR="000B172C" w:rsidRPr="000B172C">
              <w:rPr>
                <w:color w:val="000000"/>
                <w:sz w:val="20"/>
                <w:szCs w:val="20"/>
              </w:rPr>
              <w:t>Recommendations for improving the quality of early childhood education are given to educators, administrators and community stakeholders based on these findings. The aforementioned strategies encompass encouraging continuous professional growth, allocating funds for resources and supplies that facilitate movement and research, and cultivating cooperative alliances to establish inclusive and varied educational settings. Stakeholders in early childhood education can collaborate to create supportive and enriched learning experiences that support the holistic development of young learners by implementing tactics based on evidence and building collaborative partnerships.</w:t>
            </w:r>
          </w:p>
        </w:tc>
      </w:tr>
      <w:tr w:rsidR="006249D9" w14:paraId="255FB73B" w14:textId="77777777">
        <w:tc>
          <w:tcPr>
            <w:tcW w:w="8647" w:type="dxa"/>
            <w:gridSpan w:val="2"/>
            <w:tcBorders>
              <w:bottom w:val="single" w:sz="4" w:space="0" w:color="000000"/>
            </w:tcBorders>
          </w:tcPr>
          <w:p w14:paraId="0ED891D8" w14:textId="77777777" w:rsidR="006249D9" w:rsidRDefault="006249D9" w:rsidP="000B172C">
            <w:pPr>
              <w:spacing w:line="240" w:lineRule="auto"/>
              <w:ind w:leftChars="0" w:right="-116" w:firstLineChars="0" w:firstLine="0"/>
              <w:rPr>
                <w:color w:val="000000"/>
                <w:sz w:val="20"/>
                <w:szCs w:val="20"/>
              </w:rPr>
            </w:pPr>
          </w:p>
        </w:tc>
      </w:tr>
    </w:tbl>
    <w:p w14:paraId="640508E8" w14:textId="77777777" w:rsidR="006249D9" w:rsidRDefault="006249D9" w:rsidP="000B172C">
      <w:pPr>
        <w:ind w:leftChars="0" w:left="0" w:firstLineChars="0" w:firstLine="0"/>
        <w:sectPr w:rsidR="006249D9" w:rsidSect="00BC1285">
          <w:headerReference w:type="even" r:id="rId8"/>
          <w:headerReference w:type="default" r:id="rId9"/>
          <w:footerReference w:type="even" r:id="rId10"/>
          <w:footerReference w:type="default" r:id="rId11"/>
          <w:headerReference w:type="first" r:id="rId12"/>
          <w:footerReference w:type="first" r:id="rId13"/>
          <w:pgSz w:w="11905" w:h="16837"/>
          <w:pgMar w:top="1701" w:right="1285" w:bottom="1474" w:left="2041" w:header="720" w:footer="720" w:gutter="0"/>
          <w:pgNumType w:start="1"/>
          <w:cols w:space="720"/>
          <w:titlePg/>
        </w:sectPr>
      </w:pPr>
    </w:p>
    <w:p w14:paraId="30338825" w14:textId="77777777" w:rsidR="006249D9" w:rsidRDefault="00E30218" w:rsidP="000B172C">
      <w:pPr>
        <w:spacing w:line="276" w:lineRule="auto"/>
        <w:ind w:leftChars="0" w:left="0" w:firstLineChars="0" w:firstLine="0"/>
        <w:rPr>
          <w:color w:val="000000"/>
        </w:rPr>
      </w:pPr>
      <w:r>
        <w:rPr>
          <w:b/>
          <w:color w:val="000000"/>
        </w:rPr>
        <w:t xml:space="preserve">INTRODUCTION </w:t>
      </w:r>
    </w:p>
    <w:p w14:paraId="33CD1A43" w14:textId="77777777" w:rsidR="000B172C" w:rsidRPr="000B172C" w:rsidRDefault="000B172C" w:rsidP="000B172C">
      <w:pPr>
        <w:pBdr>
          <w:top w:val="nil"/>
          <w:left w:val="nil"/>
          <w:bottom w:val="nil"/>
          <w:right w:val="nil"/>
          <w:between w:val="nil"/>
        </w:pBdr>
        <w:spacing w:line="276" w:lineRule="auto"/>
        <w:ind w:left="0" w:hanging="2"/>
        <w:jc w:val="both"/>
        <w:rPr>
          <w:color w:val="0E101A"/>
        </w:rPr>
      </w:pPr>
      <w:r w:rsidRPr="000B172C">
        <w:rPr>
          <w:color w:val="0E101A"/>
        </w:rPr>
        <w:t xml:space="preserve">Early childhood education, commonly abbreviated as ECE, is a crucial stage in the educational journey that lays the foundation for lifelong learning, overall development, and success. It is at this stage that the young minds get the first taste of structured learning, and hence, the role of teachers in this sector becomes immensely critical and indispensable. Early childhood education is the initial gateway to further education. The improvement of the educational process in preschool educational institutions is the most important condition for promoting moral, spiritual and intellectual development (Hamidovna,2020). The goal of this research project was to illustrate the ECE teachers' own perspectives and experiences. The main focus of this study was to identify the factors that impact students' </w:t>
      </w:r>
      <w:r w:rsidRPr="000B172C">
        <w:rPr>
          <w:color w:val="0E101A"/>
        </w:rPr>
        <w:lastRenderedPageBreak/>
        <w:t>academic performance because they are the most important idea that is being addressed globally.</w:t>
      </w:r>
    </w:p>
    <w:p w14:paraId="5E755654" w14:textId="77777777" w:rsidR="000B172C" w:rsidRPr="000B172C" w:rsidRDefault="000B172C" w:rsidP="000B172C">
      <w:pPr>
        <w:pBdr>
          <w:top w:val="nil"/>
          <w:left w:val="nil"/>
          <w:bottom w:val="nil"/>
          <w:right w:val="nil"/>
          <w:between w:val="nil"/>
        </w:pBdr>
        <w:spacing w:line="276" w:lineRule="auto"/>
        <w:ind w:left="0" w:hanging="2"/>
        <w:jc w:val="both"/>
        <w:rPr>
          <w:color w:val="0E101A"/>
        </w:rPr>
      </w:pPr>
    </w:p>
    <w:p w14:paraId="567DB420" w14:textId="77777777" w:rsidR="000B172C" w:rsidRPr="000B172C" w:rsidRDefault="000B172C" w:rsidP="000B172C">
      <w:pPr>
        <w:pBdr>
          <w:top w:val="nil"/>
          <w:left w:val="nil"/>
          <w:bottom w:val="nil"/>
          <w:right w:val="nil"/>
          <w:between w:val="nil"/>
        </w:pBdr>
        <w:spacing w:line="276" w:lineRule="auto"/>
        <w:ind w:left="0" w:hanging="2"/>
        <w:jc w:val="both"/>
        <w:rPr>
          <w:color w:val="0E101A"/>
        </w:rPr>
      </w:pPr>
      <w:r w:rsidRPr="000B172C">
        <w:rPr>
          <w:color w:val="0E101A"/>
        </w:rPr>
        <w:t xml:space="preserve">It's frequently highlighted how important it is to build critical thinking skills in children at early stages. Early childhood educators are crucial to improving the growth of young children's critical skills (Enrico et al, 2022). Taking into account the vital role of fostering critical thinking skills in children from an early age, it is clear that early childhood educators have an enormous impact in how young minds develop cognitively. The early years are critical for the acquisition of critical thinking abilities that enable kids to independently assess, analyze, and solve problems. </w:t>
      </w:r>
    </w:p>
    <w:p w14:paraId="2F7400C6" w14:textId="77777777" w:rsidR="000B172C" w:rsidRPr="000B172C" w:rsidRDefault="000B172C" w:rsidP="000B172C">
      <w:pPr>
        <w:pBdr>
          <w:top w:val="nil"/>
          <w:left w:val="nil"/>
          <w:bottom w:val="nil"/>
          <w:right w:val="nil"/>
          <w:between w:val="nil"/>
        </w:pBdr>
        <w:spacing w:line="276" w:lineRule="auto"/>
        <w:ind w:left="0" w:hanging="2"/>
        <w:jc w:val="both"/>
        <w:rPr>
          <w:color w:val="0E101A"/>
        </w:rPr>
      </w:pPr>
    </w:p>
    <w:p w14:paraId="104E7AE8" w14:textId="77777777" w:rsidR="000B172C" w:rsidRPr="000B172C" w:rsidRDefault="000B172C" w:rsidP="000B172C">
      <w:pPr>
        <w:pBdr>
          <w:top w:val="nil"/>
          <w:left w:val="nil"/>
          <w:bottom w:val="nil"/>
          <w:right w:val="nil"/>
          <w:between w:val="nil"/>
        </w:pBdr>
        <w:spacing w:line="276" w:lineRule="auto"/>
        <w:ind w:left="0" w:hanging="2"/>
        <w:jc w:val="both"/>
        <w:rPr>
          <w:color w:val="0E101A"/>
        </w:rPr>
      </w:pPr>
      <w:r w:rsidRPr="000B172C">
        <w:rPr>
          <w:color w:val="0E101A"/>
        </w:rPr>
        <w:t>The qualifications possessed by the teachers, the length of professional experience they bring to the table, alongside the teaching techniques and methodologies they employ, all play a significant role in shaping the future of the young learners (Sujatha et al., 2023). These factors not only influence the academic achievements of the students but also affect their engagement in the learning process and their overall satisfaction with the educational experience.</w:t>
      </w:r>
    </w:p>
    <w:p w14:paraId="2DCDDAFE" w14:textId="77777777" w:rsidR="000B172C" w:rsidRPr="000B172C" w:rsidRDefault="000B172C" w:rsidP="000B172C">
      <w:pPr>
        <w:pBdr>
          <w:top w:val="nil"/>
          <w:left w:val="nil"/>
          <w:bottom w:val="nil"/>
          <w:right w:val="nil"/>
          <w:between w:val="nil"/>
        </w:pBdr>
        <w:spacing w:line="276" w:lineRule="auto"/>
        <w:ind w:left="0" w:hanging="2"/>
        <w:jc w:val="both"/>
        <w:rPr>
          <w:color w:val="0E101A"/>
        </w:rPr>
      </w:pPr>
    </w:p>
    <w:p w14:paraId="4D570B67" w14:textId="1C5E0FCD" w:rsidR="000B172C" w:rsidRPr="000B172C" w:rsidRDefault="000B172C" w:rsidP="000B172C">
      <w:pPr>
        <w:pBdr>
          <w:top w:val="nil"/>
          <w:left w:val="nil"/>
          <w:bottom w:val="nil"/>
          <w:right w:val="nil"/>
          <w:between w:val="nil"/>
        </w:pBdr>
        <w:spacing w:line="276" w:lineRule="auto"/>
        <w:ind w:left="0" w:hanging="2"/>
        <w:jc w:val="both"/>
        <w:rPr>
          <w:color w:val="0E101A"/>
        </w:rPr>
      </w:pPr>
      <w:r w:rsidRPr="000B172C">
        <w:rPr>
          <w:color w:val="0E101A"/>
        </w:rPr>
        <w:t xml:space="preserve"> Early childhood care and education (ECCE) have emerged to be a major issue for stakeholders and education policymakers. Growing amounts of studies are demonstrating its advantages for children's ability and academic success as well as how important it is to achieving fair, high-quality education and lifelong learning (</w:t>
      </w:r>
      <w:proofErr w:type="spellStart"/>
      <w:r w:rsidRPr="000B172C">
        <w:rPr>
          <w:color w:val="0E101A"/>
        </w:rPr>
        <w:t>Marope</w:t>
      </w:r>
      <w:proofErr w:type="spellEnd"/>
      <w:r w:rsidRPr="000B172C">
        <w:rPr>
          <w:color w:val="0E101A"/>
        </w:rPr>
        <w:t xml:space="preserve"> et al., 2015). These professionals in education play a critical role in creating an atmosphere that promotes inquiry, investigation, and curiosity in addition to delivering knowledge through a deliberate and customized approach to teaching. The integration of critical thinking-promoting activities into the curriculum of elementary schools and methods facilitates the way for lifetimes skill set that will enable kids to confidently and wisely negotiate the intricacies of a constantly changing world (Penas, 2023).</w:t>
      </w:r>
    </w:p>
    <w:p w14:paraId="1F5D530D" w14:textId="77777777" w:rsidR="000B172C" w:rsidRPr="000B172C" w:rsidRDefault="000B172C" w:rsidP="000B172C">
      <w:pPr>
        <w:pBdr>
          <w:top w:val="nil"/>
          <w:left w:val="nil"/>
          <w:bottom w:val="nil"/>
          <w:right w:val="nil"/>
          <w:between w:val="nil"/>
        </w:pBdr>
        <w:spacing w:line="276" w:lineRule="auto"/>
        <w:ind w:left="0" w:hanging="2"/>
        <w:jc w:val="both"/>
        <w:rPr>
          <w:color w:val="0E101A"/>
        </w:rPr>
      </w:pPr>
    </w:p>
    <w:p w14:paraId="5A47CB06" w14:textId="77777777" w:rsidR="000B172C" w:rsidRPr="000B172C" w:rsidRDefault="000B172C" w:rsidP="000B172C">
      <w:pPr>
        <w:pBdr>
          <w:top w:val="nil"/>
          <w:left w:val="nil"/>
          <w:bottom w:val="nil"/>
          <w:right w:val="nil"/>
          <w:between w:val="nil"/>
        </w:pBdr>
        <w:spacing w:line="276" w:lineRule="auto"/>
        <w:ind w:left="0" w:hanging="2"/>
        <w:jc w:val="both"/>
        <w:rPr>
          <w:color w:val="0E101A"/>
        </w:rPr>
      </w:pPr>
      <w:r w:rsidRPr="000B172C">
        <w:rPr>
          <w:color w:val="0E101A"/>
        </w:rPr>
        <w:t>The study explores how teachers' qualifications and length of experience impact students' accomplishment levels and also intends to investigate the extent to which teaching experience is significant in imparting and dealing with early year young learners. Teachers’ educational backgrounds, specialized training, and advanced degrees are only a few examples of their qualifications. Children’s learning and competency development is supported and promoted by early childhood educators and preschool teachers (Magnuson et al., 2009). Teaching in early childhood requires extensive knowledge of child development, learning activities, and proficiency in teaching techniques.</w:t>
      </w:r>
    </w:p>
    <w:p w14:paraId="0F4492F4" w14:textId="77777777" w:rsidR="000B172C" w:rsidRPr="000B172C" w:rsidRDefault="000B172C" w:rsidP="000B172C">
      <w:pPr>
        <w:pBdr>
          <w:top w:val="nil"/>
          <w:left w:val="nil"/>
          <w:bottom w:val="nil"/>
          <w:right w:val="nil"/>
          <w:between w:val="nil"/>
        </w:pBdr>
        <w:spacing w:line="276" w:lineRule="auto"/>
        <w:ind w:left="0" w:hanging="2"/>
        <w:jc w:val="both"/>
        <w:rPr>
          <w:color w:val="0E101A"/>
        </w:rPr>
      </w:pPr>
    </w:p>
    <w:p w14:paraId="54C65216" w14:textId="77777777" w:rsidR="000B172C" w:rsidRPr="000B172C" w:rsidRDefault="000B172C" w:rsidP="000B172C">
      <w:pPr>
        <w:pBdr>
          <w:top w:val="nil"/>
          <w:left w:val="nil"/>
          <w:bottom w:val="nil"/>
          <w:right w:val="nil"/>
          <w:between w:val="nil"/>
        </w:pBdr>
        <w:spacing w:line="276" w:lineRule="auto"/>
        <w:ind w:left="0" w:hanging="2"/>
        <w:jc w:val="both"/>
        <w:rPr>
          <w:color w:val="0E101A"/>
        </w:rPr>
      </w:pPr>
      <w:r w:rsidRPr="000B172C">
        <w:rPr>
          <w:color w:val="0E101A"/>
        </w:rPr>
        <w:t xml:space="preserve">According to </w:t>
      </w:r>
      <w:proofErr w:type="spellStart"/>
      <w:r w:rsidRPr="000B172C">
        <w:rPr>
          <w:color w:val="0E101A"/>
        </w:rPr>
        <w:t>Erradi</w:t>
      </w:r>
      <w:proofErr w:type="spellEnd"/>
      <w:r w:rsidRPr="000B172C">
        <w:rPr>
          <w:color w:val="0E101A"/>
        </w:rPr>
        <w:t xml:space="preserve"> et al (2024) teacher’s role in imparting high-quality education is crucial, by critically analyzing the efficacy of various techniques, (including lectures, small-group activities, large-group activities, and hands-on learning exercises) approaches, and procedures, teachers may increase their expertise and improve the way they instruct students. A work carried out by Fernandez et al (2023) concentrated on one science </w:t>
      </w:r>
      <w:r w:rsidRPr="000B172C">
        <w:rPr>
          <w:color w:val="0E101A"/>
        </w:rPr>
        <w:lastRenderedPageBreak/>
        <w:t>teacher's involvement in a professional development course and how he arrived at novel insights regarding the importance of "hands-on" science activities. Program design that integrates science practices and makerspace resources into school curricula based on our study.</w:t>
      </w:r>
    </w:p>
    <w:p w14:paraId="5747FFB7" w14:textId="77777777" w:rsidR="000B172C" w:rsidRPr="000B172C" w:rsidRDefault="000B172C" w:rsidP="000B172C">
      <w:pPr>
        <w:pBdr>
          <w:top w:val="nil"/>
          <w:left w:val="nil"/>
          <w:bottom w:val="nil"/>
          <w:right w:val="nil"/>
          <w:between w:val="nil"/>
        </w:pBdr>
        <w:spacing w:line="276" w:lineRule="auto"/>
        <w:ind w:left="0" w:hanging="2"/>
        <w:jc w:val="both"/>
        <w:rPr>
          <w:color w:val="0E101A"/>
        </w:rPr>
      </w:pPr>
    </w:p>
    <w:p w14:paraId="0029F4A3" w14:textId="77777777" w:rsidR="000B172C" w:rsidRPr="000B172C" w:rsidRDefault="000B172C" w:rsidP="000B172C">
      <w:pPr>
        <w:pBdr>
          <w:top w:val="nil"/>
          <w:left w:val="nil"/>
          <w:bottom w:val="nil"/>
          <w:right w:val="nil"/>
          <w:between w:val="nil"/>
        </w:pBdr>
        <w:spacing w:line="276" w:lineRule="auto"/>
        <w:ind w:left="0" w:hanging="2"/>
        <w:jc w:val="both"/>
        <w:rPr>
          <w:color w:val="0E101A"/>
        </w:rPr>
      </w:pPr>
      <w:r w:rsidRPr="000B172C">
        <w:rPr>
          <w:color w:val="0E101A"/>
        </w:rPr>
        <w:t xml:space="preserve">Early childhood educators can develop their capacity to integrate good pedagogy into routine practice through professional learning and the advantages of high-quality ECE in reducing the costs of special education (Young et al., 2019). They also have various additional functions in the classroom. They are well recognized for their responsibility to educate their children under their supervision. All children benefit from specific pedagogical approaches that maximize their academic growth, language acquisition, social skills, and emotional-behavioral control. </w:t>
      </w:r>
    </w:p>
    <w:p w14:paraId="649ACCEE" w14:textId="77777777" w:rsidR="000B172C" w:rsidRPr="000B172C" w:rsidRDefault="000B172C" w:rsidP="000B172C">
      <w:pPr>
        <w:pBdr>
          <w:top w:val="nil"/>
          <w:left w:val="nil"/>
          <w:bottom w:val="nil"/>
          <w:right w:val="nil"/>
          <w:between w:val="nil"/>
        </w:pBdr>
        <w:spacing w:line="276" w:lineRule="auto"/>
        <w:ind w:left="0" w:hanging="2"/>
        <w:jc w:val="both"/>
        <w:rPr>
          <w:color w:val="0E101A"/>
        </w:rPr>
      </w:pPr>
    </w:p>
    <w:p w14:paraId="6159AB28" w14:textId="77777777" w:rsidR="000B172C" w:rsidRDefault="000B172C" w:rsidP="000B172C">
      <w:pPr>
        <w:pBdr>
          <w:top w:val="nil"/>
          <w:left w:val="nil"/>
          <w:bottom w:val="nil"/>
          <w:right w:val="nil"/>
          <w:between w:val="nil"/>
        </w:pBdr>
        <w:spacing w:line="276" w:lineRule="auto"/>
        <w:ind w:left="0" w:hanging="2"/>
        <w:jc w:val="both"/>
        <w:rPr>
          <w:color w:val="0E101A"/>
        </w:rPr>
      </w:pPr>
      <w:r w:rsidRPr="000B172C">
        <w:rPr>
          <w:color w:val="0E101A"/>
        </w:rPr>
        <w:t>ECE teachers at daycare facilities are in charge of creating individual early childhood education and care plans for each child, as well as conducting assessments. Relationship between emotional exhaustion (EE) and position, competence, job role, role clarity, and work tasks. The preschool teachers exhibited higher levels of EE prior to the addition of work tasks. Lovgren (2016) found a correlation between greater EE levels and parent-oriented tasks and teaching. The relationship between support, work role, and competence was inverse. In addition to caring for, training, and teaching children, early childhood educators are also in charge of planning and supervising the activities of their group.</w:t>
      </w:r>
      <w:r w:rsidR="00E30218">
        <w:rPr>
          <w:color w:val="0E101A"/>
        </w:rPr>
        <w:t> </w:t>
      </w:r>
    </w:p>
    <w:p w14:paraId="76A6924A" w14:textId="77777777" w:rsidR="000B172C" w:rsidRDefault="000B172C" w:rsidP="000B172C">
      <w:pPr>
        <w:pBdr>
          <w:top w:val="nil"/>
          <w:left w:val="nil"/>
          <w:bottom w:val="nil"/>
          <w:right w:val="nil"/>
          <w:between w:val="nil"/>
        </w:pBdr>
        <w:spacing w:line="276" w:lineRule="auto"/>
        <w:ind w:left="0" w:hanging="2"/>
        <w:jc w:val="both"/>
        <w:rPr>
          <w:color w:val="0E101A"/>
        </w:rPr>
      </w:pPr>
    </w:p>
    <w:p w14:paraId="0AF5DF26" w14:textId="710F8B1E" w:rsidR="000B172C" w:rsidRPr="000B172C" w:rsidRDefault="000B172C" w:rsidP="000B172C">
      <w:pPr>
        <w:pBdr>
          <w:top w:val="nil"/>
          <w:left w:val="nil"/>
          <w:bottom w:val="nil"/>
          <w:right w:val="nil"/>
          <w:between w:val="nil"/>
        </w:pBdr>
        <w:spacing w:line="276" w:lineRule="auto"/>
        <w:ind w:left="0" w:hanging="2"/>
        <w:rPr>
          <w:b/>
          <w:bCs/>
          <w:color w:val="0E101A"/>
        </w:rPr>
      </w:pPr>
      <w:r w:rsidRPr="000B172C">
        <w:rPr>
          <w:b/>
          <w:bCs/>
          <w:color w:val="0E101A"/>
        </w:rPr>
        <w:t>STATEMENT OF THE PROBLEM</w:t>
      </w:r>
    </w:p>
    <w:p w14:paraId="12E3BB74" w14:textId="56B17B62" w:rsidR="000B172C" w:rsidRDefault="000B172C" w:rsidP="00494E09">
      <w:pPr>
        <w:pBdr>
          <w:top w:val="nil"/>
          <w:left w:val="nil"/>
          <w:bottom w:val="nil"/>
          <w:right w:val="nil"/>
          <w:between w:val="nil"/>
        </w:pBdr>
        <w:spacing w:line="276" w:lineRule="auto"/>
        <w:ind w:left="0" w:hanging="2"/>
        <w:jc w:val="both"/>
        <w:rPr>
          <w:color w:val="0E101A"/>
        </w:rPr>
      </w:pPr>
      <w:r w:rsidRPr="000B172C">
        <w:rPr>
          <w:color w:val="0E101A"/>
        </w:rPr>
        <w:t>According to the findings of this exploratory research, indicate that there is a strong association between higher quality Early Childhood Education and Care (ECEC) environments and teacher qualification as stated by Manning et al. (2019), Specifically, evaluations of the language, reasoning, and program’s structure categories, as well as general ECE qualities, are positively correlated with the educational background of care givers or teachers. A current summary of practicums as a crucial component of Early Childhood Teacher Education (ECTE) research. This study of research practicums highlights the supremacy of nations that generate more scientific research and advocates for increased scholarly investigation into the viewpoints of youngsters and principals. The status of student teachers, competent and moral supervision, teacher educators as practicum designers, and the creation of communal spaces to support practicum learning and teaching emerged as the four main themes (</w:t>
      </w:r>
      <w:proofErr w:type="spellStart"/>
      <w:r w:rsidRPr="000B172C">
        <w:rPr>
          <w:color w:val="0E101A"/>
        </w:rPr>
        <w:t>Matengu</w:t>
      </w:r>
      <w:proofErr w:type="spellEnd"/>
      <w:r w:rsidRPr="000B172C">
        <w:rPr>
          <w:color w:val="0E101A"/>
        </w:rPr>
        <w:t xml:space="preserve"> et al., 2020).</w:t>
      </w:r>
    </w:p>
    <w:p w14:paraId="7273E3E6" w14:textId="7B735729" w:rsidR="000B172C" w:rsidRPr="000B172C" w:rsidRDefault="000B172C" w:rsidP="000B172C">
      <w:pPr>
        <w:pBdr>
          <w:top w:val="nil"/>
          <w:left w:val="nil"/>
          <w:bottom w:val="nil"/>
          <w:right w:val="nil"/>
          <w:between w:val="nil"/>
        </w:pBdr>
        <w:spacing w:line="276" w:lineRule="auto"/>
        <w:ind w:left="0" w:hanging="2"/>
        <w:rPr>
          <w:b/>
          <w:bCs/>
          <w:color w:val="0E101A"/>
        </w:rPr>
      </w:pPr>
      <w:r w:rsidRPr="000B172C">
        <w:rPr>
          <w:b/>
          <w:bCs/>
          <w:color w:val="0E101A"/>
        </w:rPr>
        <w:t>RESEARCH OBJECTIVES</w:t>
      </w:r>
    </w:p>
    <w:p w14:paraId="62FAD3DB" w14:textId="77777777" w:rsidR="000B172C" w:rsidRPr="000B172C" w:rsidRDefault="000B172C" w:rsidP="000B172C">
      <w:pPr>
        <w:pBdr>
          <w:top w:val="nil"/>
          <w:left w:val="nil"/>
          <w:bottom w:val="nil"/>
          <w:right w:val="nil"/>
          <w:between w:val="nil"/>
        </w:pBdr>
        <w:spacing w:line="276" w:lineRule="auto"/>
        <w:ind w:left="0" w:hanging="2"/>
        <w:rPr>
          <w:color w:val="0E101A"/>
        </w:rPr>
      </w:pPr>
      <w:r w:rsidRPr="000B172C">
        <w:rPr>
          <w:color w:val="0E101A"/>
        </w:rPr>
        <w:t>•</w:t>
      </w:r>
      <w:r w:rsidRPr="000B172C">
        <w:rPr>
          <w:color w:val="0E101A"/>
        </w:rPr>
        <w:tab/>
        <w:t>To examine ECE teacher’s perspectives in an effort to fully comprehend the early childhood education background.</w:t>
      </w:r>
    </w:p>
    <w:p w14:paraId="4B9E6893" w14:textId="77777777" w:rsidR="000B172C" w:rsidRPr="000B172C" w:rsidRDefault="000B172C" w:rsidP="000B172C">
      <w:pPr>
        <w:pBdr>
          <w:top w:val="nil"/>
          <w:left w:val="nil"/>
          <w:bottom w:val="nil"/>
          <w:right w:val="nil"/>
          <w:between w:val="nil"/>
        </w:pBdr>
        <w:spacing w:line="276" w:lineRule="auto"/>
        <w:ind w:left="0" w:hanging="2"/>
        <w:rPr>
          <w:color w:val="0E101A"/>
        </w:rPr>
      </w:pPr>
      <w:r w:rsidRPr="000B172C">
        <w:rPr>
          <w:color w:val="0E101A"/>
        </w:rPr>
        <w:t>•</w:t>
      </w:r>
      <w:r w:rsidRPr="000B172C">
        <w:rPr>
          <w:color w:val="0E101A"/>
        </w:rPr>
        <w:tab/>
        <w:t>To explore the view of ECCE teachers about the factors influences academic achievement.</w:t>
      </w:r>
    </w:p>
    <w:p w14:paraId="14D25788" w14:textId="459B18D9" w:rsidR="000B172C" w:rsidRDefault="000B172C" w:rsidP="000B172C">
      <w:pPr>
        <w:pBdr>
          <w:top w:val="nil"/>
          <w:left w:val="nil"/>
          <w:bottom w:val="nil"/>
          <w:right w:val="nil"/>
          <w:between w:val="nil"/>
        </w:pBdr>
        <w:spacing w:line="276" w:lineRule="auto"/>
        <w:ind w:left="0" w:hanging="2"/>
        <w:jc w:val="both"/>
        <w:rPr>
          <w:color w:val="0E101A"/>
        </w:rPr>
      </w:pPr>
      <w:r w:rsidRPr="000B172C">
        <w:rPr>
          <w:color w:val="0E101A"/>
        </w:rPr>
        <w:t>•</w:t>
      </w:r>
      <w:r w:rsidRPr="000B172C">
        <w:rPr>
          <w:color w:val="0E101A"/>
        </w:rPr>
        <w:tab/>
        <w:t>To analyze the different approaches and pedagogical techniques that ECE teachers use in their instructions.</w:t>
      </w:r>
    </w:p>
    <w:p w14:paraId="45198168" w14:textId="77777777" w:rsidR="000B172C" w:rsidRDefault="000B172C" w:rsidP="000B172C">
      <w:pPr>
        <w:pBdr>
          <w:top w:val="nil"/>
          <w:left w:val="nil"/>
          <w:bottom w:val="nil"/>
          <w:right w:val="nil"/>
          <w:between w:val="nil"/>
        </w:pBdr>
        <w:spacing w:line="276" w:lineRule="auto"/>
        <w:ind w:left="0" w:hanging="2"/>
        <w:jc w:val="both"/>
        <w:rPr>
          <w:color w:val="0E101A"/>
        </w:rPr>
      </w:pPr>
    </w:p>
    <w:p w14:paraId="7B004DF9" w14:textId="6398BD86" w:rsidR="000B172C" w:rsidRPr="000B172C" w:rsidRDefault="000B172C" w:rsidP="000B172C">
      <w:pPr>
        <w:ind w:left="0" w:hanging="2"/>
        <w:jc w:val="both"/>
        <w:rPr>
          <w:b/>
          <w:color w:val="0E101A"/>
        </w:rPr>
      </w:pPr>
      <w:r w:rsidRPr="000B172C">
        <w:rPr>
          <w:b/>
          <w:color w:val="0E101A"/>
        </w:rPr>
        <w:lastRenderedPageBreak/>
        <w:t>RESEARCH DESIGN</w:t>
      </w:r>
    </w:p>
    <w:p w14:paraId="55BC4982" w14:textId="77777777" w:rsidR="000B172C" w:rsidRPr="000B172C" w:rsidRDefault="000B172C" w:rsidP="000B172C">
      <w:pPr>
        <w:ind w:left="0" w:hanging="2"/>
        <w:jc w:val="both"/>
        <w:rPr>
          <w:bCs/>
          <w:color w:val="0E101A"/>
        </w:rPr>
      </w:pPr>
      <w:r w:rsidRPr="000B172C">
        <w:rPr>
          <w:bCs/>
          <w:color w:val="0E101A"/>
        </w:rPr>
        <w:t>Regarding this research the qualitative exploratory research approach was applied for acquiring an in-depth awareness of educators' perspectives on early childhood education, with a concentration on children's learning outcomes. The question under consideration was addressed through qualitative exploratory research, which allowed for a detailed analysis of educators' opinions and experiences, as well as a deep examination of the elements that influence learners' accomplishment. Developing questions and techniques, data acquired in the participant's context, inductive data analysis leading from specifics to broad themes, and the researcher's interpretations of the data's meaning are all part of the research process (Creswell, 2014).  Comprehending these viewpoints and encounters is crucial since they have an effect on the standards of teaching that young students receive also this can improve academic achievements and better support children's overall Learning outcomes.</w:t>
      </w:r>
    </w:p>
    <w:p w14:paraId="335CEA67" w14:textId="77777777" w:rsidR="000B172C" w:rsidRPr="000B172C" w:rsidRDefault="000B172C" w:rsidP="000B172C">
      <w:pPr>
        <w:ind w:left="0" w:hanging="2"/>
        <w:jc w:val="both"/>
        <w:rPr>
          <w:bCs/>
          <w:color w:val="0E101A"/>
        </w:rPr>
      </w:pPr>
    </w:p>
    <w:p w14:paraId="0E9933A8" w14:textId="50C68903" w:rsidR="000B172C" w:rsidRPr="000B172C" w:rsidRDefault="000B172C" w:rsidP="000B172C">
      <w:pPr>
        <w:ind w:left="0" w:hanging="2"/>
        <w:jc w:val="both"/>
        <w:rPr>
          <w:b/>
          <w:color w:val="0E101A"/>
        </w:rPr>
      </w:pPr>
      <w:r w:rsidRPr="000B172C">
        <w:rPr>
          <w:b/>
          <w:color w:val="0E101A"/>
        </w:rPr>
        <w:t>STUDY POPULATION &amp; SETTING</w:t>
      </w:r>
    </w:p>
    <w:p w14:paraId="265F7D63" w14:textId="77777777" w:rsidR="000B172C" w:rsidRPr="000B172C" w:rsidRDefault="000B172C" w:rsidP="000B172C">
      <w:pPr>
        <w:ind w:left="0" w:hanging="2"/>
        <w:jc w:val="both"/>
        <w:rPr>
          <w:bCs/>
          <w:color w:val="0E101A"/>
        </w:rPr>
      </w:pPr>
      <w:r w:rsidRPr="000B172C">
        <w:rPr>
          <w:bCs/>
          <w:color w:val="0E101A"/>
        </w:rPr>
        <w:t>The Total population of the research were around 5000 ECE schools in Karachi. All the teachers and students were included in this study. The school population is based on fee structure criteria from 5000 PKR to PKR 10,000.</w:t>
      </w:r>
    </w:p>
    <w:p w14:paraId="385A1223" w14:textId="77777777" w:rsidR="000B172C" w:rsidRPr="000B172C" w:rsidRDefault="000B172C" w:rsidP="000B172C">
      <w:pPr>
        <w:ind w:left="0" w:hanging="2"/>
        <w:jc w:val="both"/>
        <w:rPr>
          <w:bCs/>
          <w:color w:val="0E101A"/>
        </w:rPr>
      </w:pPr>
    </w:p>
    <w:p w14:paraId="72769404" w14:textId="3C9074EF" w:rsidR="000B172C" w:rsidRPr="000B172C" w:rsidRDefault="000B172C" w:rsidP="000B172C">
      <w:pPr>
        <w:ind w:left="0" w:hanging="2"/>
        <w:jc w:val="both"/>
        <w:rPr>
          <w:bCs/>
          <w:color w:val="0E101A"/>
        </w:rPr>
      </w:pPr>
      <w:r w:rsidRPr="000B172C">
        <w:rPr>
          <w:bCs/>
          <w:color w:val="0E101A"/>
        </w:rPr>
        <w:t xml:space="preserve">The Total sampling of the study consisted of 30 participants. 25 children, (5 children in each school) ages 3.5 to 4.5, were chosen from each Early Childhood Education (ECE) school using Purposive sampling. Carefully chosen criteria </w:t>
      </w:r>
      <w:r w:rsidR="00153102" w:rsidRPr="000B172C">
        <w:rPr>
          <w:bCs/>
          <w:color w:val="0E101A"/>
        </w:rPr>
        <w:t>were</w:t>
      </w:r>
      <w:r w:rsidRPr="000B172C">
        <w:rPr>
          <w:bCs/>
          <w:color w:val="0E101A"/>
        </w:rPr>
        <w:t xml:space="preserve"> employed to guarantee that the sample pertinent to the study goals. By Systemic Random sampling I selected 5 portfolios of children for observation. For collecting interview data of this research investigation, the 5 teachers’ perceptions and practices of ECE in 5 different schools in Karachi were chosen using a Convenient sampling technique. </w:t>
      </w:r>
    </w:p>
    <w:p w14:paraId="354D95B3" w14:textId="77777777" w:rsidR="000B172C" w:rsidRDefault="000B172C" w:rsidP="000B172C">
      <w:pPr>
        <w:ind w:left="0" w:hanging="2"/>
        <w:jc w:val="both"/>
        <w:rPr>
          <w:bCs/>
          <w:color w:val="0E101A"/>
        </w:rPr>
      </w:pPr>
    </w:p>
    <w:p w14:paraId="03E5B6F3" w14:textId="546BDEC5" w:rsidR="000B172C" w:rsidRDefault="000B172C" w:rsidP="00153102">
      <w:pPr>
        <w:ind w:left="0" w:hanging="2"/>
        <w:jc w:val="both"/>
        <w:rPr>
          <w:bCs/>
          <w:color w:val="0E101A"/>
        </w:rPr>
      </w:pPr>
      <w:r w:rsidRPr="000B172C">
        <w:rPr>
          <w:bCs/>
          <w:color w:val="0E101A"/>
        </w:rPr>
        <w:t xml:space="preserve">This study employed a self-created interview questionnaire with 15 open-ended questions about ECE educator’s demography, Factor Influences in learner’s achievement, Pedagogies used by teachers. </w:t>
      </w:r>
      <w:r w:rsidR="00153102">
        <w:rPr>
          <w:bCs/>
          <w:color w:val="0E101A"/>
        </w:rPr>
        <w:t xml:space="preserve">The researcher also used observation tool, and portfolio assessment to collect the data. </w:t>
      </w:r>
      <w:r w:rsidRPr="000B172C">
        <w:rPr>
          <w:bCs/>
          <w:color w:val="0E101A"/>
        </w:rPr>
        <w:t xml:space="preserve">Starting, </w:t>
      </w:r>
      <w:r w:rsidR="00153102">
        <w:rPr>
          <w:bCs/>
          <w:color w:val="0E101A"/>
        </w:rPr>
        <w:t>the researcher</w:t>
      </w:r>
      <w:r w:rsidRPr="000B172C">
        <w:rPr>
          <w:bCs/>
          <w:color w:val="0E101A"/>
        </w:rPr>
        <w:t xml:space="preserve"> took official permission to gather observational data. I obtained permission for sending a consent form prior to gathering interview material. I set up Zoom meetings via text messaging and email on WhatsApp. I led meetings using Zoom. Every interview was recorded and kept saved. A transcription was made of the records. Ultimately, I forwarded the transcriptions to the educators for their evaluation and potential improvements.</w:t>
      </w:r>
    </w:p>
    <w:p w14:paraId="53ECB907" w14:textId="77777777" w:rsidR="00153102" w:rsidRPr="000B172C" w:rsidRDefault="00153102" w:rsidP="00153102">
      <w:pPr>
        <w:ind w:left="0" w:hanging="2"/>
        <w:jc w:val="both"/>
        <w:rPr>
          <w:bCs/>
          <w:color w:val="0E101A"/>
        </w:rPr>
      </w:pPr>
    </w:p>
    <w:p w14:paraId="0AC766B0" w14:textId="1EA82D98" w:rsidR="006249D9" w:rsidRDefault="000B172C" w:rsidP="000B172C">
      <w:pPr>
        <w:ind w:left="0" w:hanging="2"/>
        <w:jc w:val="both"/>
        <w:rPr>
          <w:bCs/>
          <w:color w:val="0E101A"/>
        </w:rPr>
      </w:pPr>
      <w:r w:rsidRPr="000B172C">
        <w:rPr>
          <w:bCs/>
          <w:color w:val="0E101A"/>
        </w:rPr>
        <w:t>The main phase in this chapter is data analysis process includes the triangulation of multiple sources of qualitative data, such as observations, interviews, and portfolios. While observations give firsthand accounts of participants' interactions and behaviors, interviews offer more depth into participants' perceptions. Portfolios are valuable records of what occurred and reflections that have been recorded. A thorough grasp of the study phenomenon is obtained by combining these various data sources, enabling sophisticated interpretations and reliable conclusions. Transparency in qualitative research is a highly contentious issue, and guidelines to qualitative data analysis outline processes for identifying and analyzing acquired data (Reyes et al,.2022).</w:t>
      </w:r>
    </w:p>
    <w:p w14:paraId="2F14B7E8" w14:textId="77777777" w:rsidR="00153102" w:rsidRPr="000B172C" w:rsidRDefault="00153102" w:rsidP="000B172C">
      <w:pPr>
        <w:ind w:left="0" w:hanging="2"/>
        <w:jc w:val="both"/>
        <w:rPr>
          <w:bCs/>
          <w:color w:val="000000"/>
        </w:rPr>
      </w:pPr>
    </w:p>
    <w:p w14:paraId="6BEA32B3" w14:textId="77777777" w:rsidR="00494E09" w:rsidRDefault="00494E09">
      <w:pPr>
        <w:spacing w:line="276" w:lineRule="auto"/>
        <w:ind w:left="0" w:hanging="2"/>
        <w:rPr>
          <w:b/>
          <w:color w:val="000000"/>
        </w:rPr>
      </w:pPr>
    </w:p>
    <w:p w14:paraId="4E40B97F" w14:textId="77777777" w:rsidR="00494E09" w:rsidRDefault="00494E09">
      <w:pPr>
        <w:spacing w:line="276" w:lineRule="auto"/>
        <w:ind w:left="0" w:hanging="2"/>
        <w:rPr>
          <w:b/>
          <w:color w:val="000000"/>
        </w:rPr>
      </w:pPr>
    </w:p>
    <w:p w14:paraId="1EBB2A1B" w14:textId="12A7E674" w:rsidR="006249D9" w:rsidRDefault="00E30218">
      <w:pPr>
        <w:spacing w:line="276" w:lineRule="auto"/>
        <w:ind w:left="0" w:hanging="2"/>
        <w:rPr>
          <w:color w:val="000000"/>
        </w:rPr>
        <w:sectPr w:rsidR="006249D9">
          <w:type w:val="continuous"/>
          <w:pgSz w:w="11905" w:h="16837"/>
          <w:pgMar w:top="1701" w:right="1247" w:bottom="1474" w:left="2041" w:header="850" w:footer="720" w:gutter="0"/>
          <w:cols w:space="720"/>
          <w:titlePg/>
        </w:sectPr>
      </w:pPr>
      <w:r>
        <w:rPr>
          <w:b/>
          <w:color w:val="000000"/>
        </w:rPr>
        <w:lastRenderedPageBreak/>
        <w:t>RESULT AND DISCUSSION</w:t>
      </w:r>
    </w:p>
    <w:p w14:paraId="310CD8C5" w14:textId="77777777" w:rsidR="00153102" w:rsidRDefault="00153102" w:rsidP="00153102">
      <w:pPr>
        <w:ind w:left="0" w:hanging="2"/>
        <w:jc w:val="both"/>
      </w:pPr>
      <w:r>
        <w:t>The core of every research is the data analysis process, which offers an organized structure for drawing significant conclusions from the information gathered. In this work, we carefully review the collected data using qualitative analytical methods and a variety of lenses. We probe deeply into the details of the data to find underlying patterns and trends through meticulous thematic coding. Evaluate the importance of our results as well. Analyze the findings and interpret the results to determine the strength and significance of the factors influences by teacher qualifications/training, experiences and learners’ achievement. The thorough analysis's conclusions not only clarify the open research problems but also add to the body of knowledge in the area by providing insightful recommendations for theory, practice, and related fields of study in the future.</w:t>
      </w:r>
    </w:p>
    <w:p w14:paraId="54E4DCCD" w14:textId="77777777" w:rsidR="00153102" w:rsidRDefault="00153102" w:rsidP="00153102">
      <w:pPr>
        <w:ind w:left="0" w:hanging="2"/>
        <w:jc w:val="both"/>
      </w:pPr>
    </w:p>
    <w:p w14:paraId="6AF77924" w14:textId="77777777" w:rsidR="00153102" w:rsidRPr="00494E09" w:rsidRDefault="00153102" w:rsidP="00153102">
      <w:pPr>
        <w:ind w:left="0" w:hanging="2"/>
        <w:jc w:val="both"/>
        <w:rPr>
          <w:b/>
          <w:bCs/>
        </w:rPr>
      </w:pPr>
      <w:r w:rsidRPr="00494E09">
        <w:rPr>
          <w:b/>
          <w:bCs/>
        </w:rPr>
        <w:t>4.1.1</w:t>
      </w:r>
      <w:r w:rsidRPr="00494E09">
        <w:rPr>
          <w:b/>
          <w:bCs/>
        </w:rPr>
        <w:tab/>
        <w:t>Demographic Overview of Interview Participants</w:t>
      </w:r>
    </w:p>
    <w:p w14:paraId="155D962A" w14:textId="77777777" w:rsidR="00153102" w:rsidRDefault="00153102" w:rsidP="00153102">
      <w:pPr>
        <w:ind w:left="0" w:hanging="2"/>
        <w:jc w:val="both"/>
      </w:pPr>
    </w:p>
    <w:tbl>
      <w:tblPr>
        <w:tblStyle w:val="TableGrid1"/>
        <w:tblW w:w="0" w:type="auto"/>
        <w:tblLook w:val="04A0" w:firstRow="1" w:lastRow="0" w:firstColumn="1" w:lastColumn="0" w:noHBand="0" w:noVBand="1"/>
      </w:tblPr>
      <w:tblGrid>
        <w:gridCol w:w="2867"/>
        <w:gridCol w:w="2884"/>
        <w:gridCol w:w="2856"/>
      </w:tblGrid>
      <w:tr w:rsidR="00153102" w:rsidRPr="00153102" w14:paraId="16D3D84C" w14:textId="77777777" w:rsidTr="00153102">
        <w:tc>
          <w:tcPr>
            <w:tcW w:w="2867" w:type="dxa"/>
          </w:tcPr>
          <w:p w14:paraId="312A0DE0" w14:textId="77777777" w:rsidR="00153102" w:rsidRPr="00153102" w:rsidRDefault="00153102" w:rsidP="00153102">
            <w:pPr>
              <w:spacing w:line="360" w:lineRule="auto"/>
              <w:ind w:leftChars="0" w:left="0" w:firstLineChars="0" w:firstLine="0"/>
              <w:jc w:val="center"/>
              <w:textDirection w:val="lrTb"/>
              <w:textAlignment w:val="auto"/>
              <w:outlineLvl w:val="9"/>
              <w:rPr>
                <w:rFonts w:asciiTheme="majorBidi" w:hAnsiTheme="majorBidi" w:cstheme="majorBidi"/>
                <w:b/>
                <w:bCs/>
                <w:position w:val="0"/>
                <w:sz w:val="24"/>
                <w:szCs w:val="24"/>
                <w:lang w:eastAsia="en-US"/>
              </w:rPr>
            </w:pPr>
            <w:r w:rsidRPr="00153102">
              <w:rPr>
                <w:rFonts w:asciiTheme="majorBidi" w:hAnsiTheme="majorBidi" w:cstheme="majorBidi"/>
                <w:b/>
                <w:bCs/>
                <w:position w:val="0"/>
                <w:sz w:val="24"/>
                <w:szCs w:val="24"/>
                <w:lang w:eastAsia="en-US"/>
              </w:rPr>
              <w:t>Interview Participants</w:t>
            </w:r>
          </w:p>
        </w:tc>
        <w:tc>
          <w:tcPr>
            <w:tcW w:w="2884" w:type="dxa"/>
          </w:tcPr>
          <w:p w14:paraId="35630D70" w14:textId="77777777" w:rsidR="00153102" w:rsidRPr="00153102" w:rsidRDefault="00153102" w:rsidP="00153102">
            <w:pPr>
              <w:spacing w:line="360" w:lineRule="auto"/>
              <w:ind w:leftChars="0" w:left="0" w:firstLineChars="0" w:firstLine="0"/>
              <w:jc w:val="center"/>
              <w:textDirection w:val="lrTb"/>
              <w:textAlignment w:val="auto"/>
              <w:outlineLvl w:val="9"/>
              <w:rPr>
                <w:rFonts w:asciiTheme="majorBidi" w:hAnsiTheme="majorBidi" w:cstheme="majorBidi"/>
                <w:b/>
                <w:bCs/>
                <w:position w:val="0"/>
                <w:sz w:val="24"/>
                <w:szCs w:val="24"/>
                <w:lang w:eastAsia="en-US"/>
              </w:rPr>
            </w:pPr>
            <w:r w:rsidRPr="00153102">
              <w:rPr>
                <w:rFonts w:asciiTheme="majorBidi" w:hAnsiTheme="majorBidi" w:cstheme="majorBidi"/>
                <w:b/>
                <w:bCs/>
                <w:position w:val="0"/>
                <w:sz w:val="24"/>
                <w:szCs w:val="24"/>
                <w:lang w:eastAsia="en-US"/>
              </w:rPr>
              <w:t>Designation</w:t>
            </w:r>
          </w:p>
        </w:tc>
        <w:tc>
          <w:tcPr>
            <w:tcW w:w="2856" w:type="dxa"/>
          </w:tcPr>
          <w:p w14:paraId="34074AF8" w14:textId="77777777" w:rsidR="00153102" w:rsidRPr="00153102" w:rsidRDefault="00153102" w:rsidP="00153102">
            <w:pPr>
              <w:spacing w:line="360" w:lineRule="auto"/>
              <w:ind w:leftChars="0" w:left="0" w:firstLineChars="0" w:firstLine="0"/>
              <w:jc w:val="center"/>
              <w:textDirection w:val="lrTb"/>
              <w:textAlignment w:val="auto"/>
              <w:outlineLvl w:val="9"/>
              <w:rPr>
                <w:rFonts w:asciiTheme="majorBidi" w:hAnsiTheme="majorBidi" w:cstheme="majorBidi"/>
                <w:b/>
                <w:bCs/>
                <w:position w:val="0"/>
                <w:sz w:val="24"/>
                <w:szCs w:val="24"/>
                <w:lang w:eastAsia="en-US"/>
              </w:rPr>
            </w:pPr>
            <w:r w:rsidRPr="00153102">
              <w:rPr>
                <w:rFonts w:asciiTheme="majorBidi" w:hAnsiTheme="majorBidi" w:cstheme="majorBidi"/>
                <w:b/>
                <w:bCs/>
                <w:position w:val="0"/>
                <w:sz w:val="24"/>
                <w:szCs w:val="24"/>
                <w:lang w:eastAsia="en-US"/>
              </w:rPr>
              <w:t>Experience</w:t>
            </w:r>
          </w:p>
        </w:tc>
      </w:tr>
      <w:tr w:rsidR="00153102" w:rsidRPr="00153102" w14:paraId="6BDD12A9" w14:textId="77777777" w:rsidTr="00153102">
        <w:tc>
          <w:tcPr>
            <w:tcW w:w="2867" w:type="dxa"/>
          </w:tcPr>
          <w:p w14:paraId="581DAB08" w14:textId="77777777" w:rsidR="00153102" w:rsidRPr="00153102" w:rsidRDefault="00153102" w:rsidP="00153102">
            <w:pPr>
              <w:spacing w:line="360" w:lineRule="auto"/>
              <w:ind w:leftChars="0" w:left="0" w:firstLineChars="0" w:firstLine="0"/>
              <w:jc w:val="both"/>
              <w:textDirection w:val="lrTb"/>
              <w:textAlignment w:val="auto"/>
              <w:outlineLvl w:val="9"/>
              <w:rPr>
                <w:rFonts w:asciiTheme="majorBidi" w:hAnsiTheme="majorBidi" w:cstheme="majorBidi"/>
                <w:position w:val="0"/>
                <w:sz w:val="24"/>
                <w:szCs w:val="24"/>
                <w:lang w:eastAsia="en-US"/>
              </w:rPr>
            </w:pPr>
            <w:r w:rsidRPr="00153102">
              <w:rPr>
                <w:rFonts w:asciiTheme="majorBidi" w:hAnsiTheme="majorBidi" w:cstheme="majorBidi"/>
                <w:position w:val="0"/>
                <w:sz w:val="24"/>
                <w:szCs w:val="24"/>
                <w:lang w:eastAsia="en-US"/>
              </w:rPr>
              <w:t>Participant 1</w:t>
            </w:r>
          </w:p>
        </w:tc>
        <w:tc>
          <w:tcPr>
            <w:tcW w:w="2884" w:type="dxa"/>
          </w:tcPr>
          <w:p w14:paraId="0537406E" w14:textId="77777777" w:rsidR="00153102" w:rsidRPr="00153102" w:rsidRDefault="00153102" w:rsidP="00153102">
            <w:pPr>
              <w:spacing w:line="360" w:lineRule="auto"/>
              <w:ind w:leftChars="0" w:left="0" w:firstLineChars="0" w:firstLine="0"/>
              <w:jc w:val="both"/>
              <w:textDirection w:val="lrTb"/>
              <w:textAlignment w:val="auto"/>
              <w:outlineLvl w:val="9"/>
              <w:rPr>
                <w:rFonts w:asciiTheme="majorBidi" w:hAnsiTheme="majorBidi" w:cstheme="majorBidi"/>
                <w:position w:val="0"/>
                <w:sz w:val="24"/>
                <w:szCs w:val="24"/>
                <w:lang w:eastAsia="en-US"/>
              </w:rPr>
            </w:pPr>
            <w:r w:rsidRPr="00153102">
              <w:rPr>
                <w:rFonts w:asciiTheme="majorBidi" w:hAnsiTheme="majorBidi" w:cstheme="majorBidi"/>
                <w:position w:val="0"/>
                <w:sz w:val="24"/>
                <w:szCs w:val="24"/>
                <w:lang w:eastAsia="en-US"/>
              </w:rPr>
              <w:t>Headmistress</w:t>
            </w:r>
          </w:p>
        </w:tc>
        <w:tc>
          <w:tcPr>
            <w:tcW w:w="2856" w:type="dxa"/>
          </w:tcPr>
          <w:p w14:paraId="33AF6C5E" w14:textId="77777777" w:rsidR="00153102" w:rsidRPr="00153102" w:rsidRDefault="00153102" w:rsidP="00153102">
            <w:pPr>
              <w:spacing w:line="360" w:lineRule="auto"/>
              <w:ind w:leftChars="0" w:left="0" w:firstLineChars="0" w:firstLine="0"/>
              <w:jc w:val="both"/>
              <w:textDirection w:val="lrTb"/>
              <w:textAlignment w:val="auto"/>
              <w:outlineLvl w:val="9"/>
              <w:rPr>
                <w:rFonts w:asciiTheme="majorBidi" w:hAnsiTheme="majorBidi" w:cstheme="majorBidi"/>
                <w:position w:val="0"/>
                <w:sz w:val="24"/>
                <w:szCs w:val="24"/>
                <w:lang w:eastAsia="en-US"/>
              </w:rPr>
            </w:pPr>
            <w:r w:rsidRPr="00153102">
              <w:rPr>
                <w:rFonts w:asciiTheme="majorBidi" w:hAnsiTheme="majorBidi" w:cstheme="majorBidi"/>
                <w:position w:val="0"/>
                <w:sz w:val="24"/>
                <w:szCs w:val="24"/>
                <w:lang w:eastAsia="en-US"/>
              </w:rPr>
              <w:t>13 Years</w:t>
            </w:r>
          </w:p>
        </w:tc>
      </w:tr>
      <w:tr w:rsidR="00153102" w:rsidRPr="00153102" w14:paraId="225BA8AE" w14:textId="77777777" w:rsidTr="00153102">
        <w:tc>
          <w:tcPr>
            <w:tcW w:w="2867" w:type="dxa"/>
          </w:tcPr>
          <w:p w14:paraId="1B21C64C" w14:textId="77777777" w:rsidR="00153102" w:rsidRPr="00153102" w:rsidRDefault="00153102" w:rsidP="00153102">
            <w:pPr>
              <w:spacing w:line="360" w:lineRule="auto"/>
              <w:ind w:leftChars="0" w:left="0" w:firstLineChars="0" w:firstLine="0"/>
              <w:jc w:val="both"/>
              <w:textDirection w:val="lrTb"/>
              <w:textAlignment w:val="auto"/>
              <w:outlineLvl w:val="9"/>
              <w:rPr>
                <w:rFonts w:asciiTheme="majorBidi" w:hAnsiTheme="majorBidi" w:cstheme="majorBidi"/>
                <w:position w:val="0"/>
                <w:sz w:val="24"/>
                <w:szCs w:val="24"/>
                <w:lang w:eastAsia="en-US"/>
              </w:rPr>
            </w:pPr>
            <w:r w:rsidRPr="00153102">
              <w:rPr>
                <w:rFonts w:asciiTheme="majorBidi" w:hAnsiTheme="majorBidi" w:cstheme="majorBidi"/>
                <w:position w:val="0"/>
                <w:sz w:val="24"/>
                <w:szCs w:val="24"/>
                <w:lang w:eastAsia="en-US"/>
              </w:rPr>
              <w:t>Participant 2</w:t>
            </w:r>
          </w:p>
        </w:tc>
        <w:tc>
          <w:tcPr>
            <w:tcW w:w="2884" w:type="dxa"/>
          </w:tcPr>
          <w:p w14:paraId="79C11079" w14:textId="77777777" w:rsidR="00153102" w:rsidRPr="00153102" w:rsidRDefault="00153102" w:rsidP="00153102">
            <w:pPr>
              <w:spacing w:line="360" w:lineRule="auto"/>
              <w:ind w:leftChars="0" w:left="0" w:firstLineChars="0" w:firstLine="0"/>
              <w:jc w:val="both"/>
              <w:textDirection w:val="lrTb"/>
              <w:textAlignment w:val="auto"/>
              <w:outlineLvl w:val="9"/>
              <w:rPr>
                <w:rFonts w:asciiTheme="majorBidi" w:hAnsiTheme="majorBidi" w:cstheme="majorBidi"/>
                <w:position w:val="0"/>
                <w:sz w:val="24"/>
                <w:szCs w:val="24"/>
                <w:lang w:eastAsia="en-US"/>
              </w:rPr>
            </w:pPr>
            <w:r w:rsidRPr="00153102">
              <w:rPr>
                <w:rFonts w:asciiTheme="majorBidi" w:hAnsiTheme="majorBidi" w:cstheme="majorBidi"/>
                <w:position w:val="0"/>
                <w:sz w:val="24"/>
                <w:szCs w:val="24"/>
                <w:lang w:eastAsia="en-US"/>
              </w:rPr>
              <w:t>Home Teacher</w:t>
            </w:r>
          </w:p>
        </w:tc>
        <w:tc>
          <w:tcPr>
            <w:tcW w:w="2856" w:type="dxa"/>
          </w:tcPr>
          <w:p w14:paraId="7EA1DB01" w14:textId="77777777" w:rsidR="00153102" w:rsidRPr="00153102" w:rsidRDefault="00153102" w:rsidP="00153102">
            <w:pPr>
              <w:spacing w:line="360" w:lineRule="auto"/>
              <w:ind w:leftChars="0" w:left="0" w:firstLineChars="0" w:firstLine="0"/>
              <w:jc w:val="both"/>
              <w:textDirection w:val="lrTb"/>
              <w:textAlignment w:val="auto"/>
              <w:outlineLvl w:val="9"/>
              <w:rPr>
                <w:rFonts w:asciiTheme="majorBidi" w:hAnsiTheme="majorBidi" w:cstheme="majorBidi"/>
                <w:position w:val="0"/>
                <w:sz w:val="24"/>
                <w:szCs w:val="24"/>
                <w:lang w:eastAsia="en-US"/>
              </w:rPr>
            </w:pPr>
            <w:r w:rsidRPr="00153102">
              <w:rPr>
                <w:rFonts w:asciiTheme="majorBidi" w:hAnsiTheme="majorBidi" w:cstheme="majorBidi"/>
                <w:position w:val="0"/>
                <w:sz w:val="24"/>
                <w:szCs w:val="24"/>
                <w:lang w:eastAsia="en-US"/>
              </w:rPr>
              <w:t>10 Years</w:t>
            </w:r>
          </w:p>
        </w:tc>
      </w:tr>
      <w:tr w:rsidR="00153102" w:rsidRPr="00153102" w14:paraId="351C7DD0" w14:textId="77777777" w:rsidTr="00153102">
        <w:tc>
          <w:tcPr>
            <w:tcW w:w="2867" w:type="dxa"/>
          </w:tcPr>
          <w:p w14:paraId="3162E3AB" w14:textId="77777777" w:rsidR="00153102" w:rsidRPr="00153102" w:rsidRDefault="00153102" w:rsidP="00153102">
            <w:pPr>
              <w:spacing w:line="360" w:lineRule="auto"/>
              <w:ind w:leftChars="0" w:left="0" w:firstLineChars="0" w:firstLine="0"/>
              <w:jc w:val="both"/>
              <w:textDirection w:val="lrTb"/>
              <w:textAlignment w:val="auto"/>
              <w:outlineLvl w:val="9"/>
              <w:rPr>
                <w:rFonts w:asciiTheme="majorBidi" w:hAnsiTheme="majorBidi" w:cstheme="majorBidi"/>
                <w:position w:val="0"/>
                <w:sz w:val="24"/>
                <w:szCs w:val="24"/>
                <w:lang w:eastAsia="en-US"/>
              </w:rPr>
            </w:pPr>
            <w:r w:rsidRPr="00153102">
              <w:rPr>
                <w:rFonts w:asciiTheme="majorBidi" w:hAnsiTheme="majorBidi" w:cstheme="majorBidi"/>
                <w:position w:val="0"/>
                <w:sz w:val="24"/>
                <w:szCs w:val="24"/>
                <w:lang w:eastAsia="en-US"/>
              </w:rPr>
              <w:t>Participant 3</w:t>
            </w:r>
          </w:p>
        </w:tc>
        <w:tc>
          <w:tcPr>
            <w:tcW w:w="2884" w:type="dxa"/>
          </w:tcPr>
          <w:p w14:paraId="39C4E366" w14:textId="77777777" w:rsidR="00153102" w:rsidRPr="00153102" w:rsidRDefault="00153102" w:rsidP="00153102">
            <w:pPr>
              <w:spacing w:line="360" w:lineRule="auto"/>
              <w:ind w:leftChars="0" w:left="0" w:firstLineChars="0" w:firstLine="0"/>
              <w:jc w:val="both"/>
              <w:textDirection w:val="lrTb"/>
              <w:textAlignment w:val="auto"/>
              <w:outlineLvl w:val="9"/>
              <w:rPr>
                <w:rFonts w:asciiTheme="majorBidi" w:hAnsiTheme="majorBidi" w:cstheme="majorBidi"/>
                <w:position w:val="0"/>
                <w:sz w:val="24"/>
                <w:szCs w:val="24"/>
                <w:lang w:eastAsia="en-US"/>
              </w:rPr>
            </w:pPr>
            <w:r w:rsidRPr="00153102">
              <w:rPr>
                <w:rFonts w:asciiTheme="majorBidi" w:hAnsiTheme="majorBidi" w:cstheme="majorBidi"/>
                <w:position w:val="0"/>
                <w:sz w:val="24"/>
                <w:szCs w:val="24"/>
                <w:lang w:eastAsia="en-US"/>
              </w:rPr>
              <w:t>Class Teacher</w:t>
            </w:r>
          </w:p>
        </w:tc>
        <w:tc>
          <w:tcPr>
            <w:tcW w:w="2856" w:type="dxa"/>
          </w:tcPr>
          <w:p w14:paraId="51549672" w14:textId="77777777" w:rsidR="00153102" w:rsidRPr="00153102" w:rsidRDefault="00153102" w:rsidP="00153102">
            <w:pPr>
              <w:spacing w:line="360" w:lineRule="auto"/>
              <w:ind w:leftChars="0" w:left="0" w:firstLineChars="0" w:firstLine="0"/>
              <w:jc w:val="both"/>
              <w:textDirection w:val="lrTb"/>
              <w:textAlignment w:val="auto"/>
              <w:outlineLvl w:val="9"/>
              <w:rPr>
                <w:rFonts w:asciiTheme="majorBidi" w:hAnsiTheme="majorBidi" w:cstheme="majorBidi"/>
                <w:position w:val="0"/>
                <w:sz w:val="24"/>
                <w:szCs w:val="24"/>
                <w:lang w:eastAsia="en-US"/>
              </w:rPr>
            </w:pPr>
            <w:r w:rsidRPr="00153102">
              <w:rPr>
                <w:rFonts w:asciiTheme="majorBidi" w:hAnsiTheme="majorBidi" w:cstheme="majorBidi"/>
                <w:position w:val="0"/>
                <w:sz w:val="24"/>
                <w:szCs w:val="24"/>
                <w:lang w:eastAsia="en-US"/>
              </w:rPr>
              <w:t>10 Years</w:t>
            </w:r>
          </w:p>
        </w:tc>
      </w:tr>
      <w:tr w:rsidR="00153102" w:rsidRPr="00153102" w14:paraId="05F89451" w14:textId="77777777" w:rsidTr="00153102">
        <w:tc>
          <w:tcPr>
            <w:tcW w:w="2867" w:type="dxa"/>
          </w:tcPr>
          <w:p w14:paraId="21136BB5" w14:textId="77777777" w:rsidR="00153102" w:rsidRPr="00153102" w:rsidRDefault="00153102" w:rsidP="00153102">
            <w:pPr>
              <w:spacing w:line="360" w:lineRule="auto"/>
              <w:ind w:leftChars="0" w:left="0" w:firstLineChars="0" w:firstLine="0"/>
              <w:jc w:val="both"/>
              <w:textDirection w:val="lrTb"/>
              <w:textAlignment w:val="auto"/>
              <w:outlineLvl w:val="9"/>
              <w:rPr>
                <w:rFonts w:asciiTheme="majorBidi" w:hAnsiTheme="majorBidi" w:cstheme="majorBidi"/>
                <w:position w:val="0"/>
                <w:sz w:val="24"/>
                <w:szCs w:val="24"/>
                <w:lang w:eastAsia="en-US"/>
              </w:rPr>
            </w:pPr>
            <w:r w:rsidRPr="00153102">
              <w:rPr>
                <w:rFonts w:asciiTheme="majorBidi" w:hAnsiTheme="majorBidi" w:cstheme="majorBidi"/>
                <w:position w:val="0"/>
                <w:sz w:val="24"/>
                <w:szCs w:val="24"/>
                <w:lang w:eastAsia="en-US"/>
              </w:rPr>
              <w:t>Participant 4</w:t>
            </w:r>
          </w:p>
        </w:tc>
        <w:tc>
          <w:tcPr>
            <w:tcW w:w="2884" w:type="dxa"/>
          </w:tcPr>
          <w:p w14:paraId="0117BBC0" w14:textId="77777777" w:rsidR="00153102" w:rsidRPr="00153102" w:rsidRDefault="00153102" w:rsidP="00153102">
            <w:pPr>
              <w:spacing w:line="360" w:lineRule="auto"/>
              <w:ind w:leftChars="0" w:left="0" w:firstLineChars="0" w:firstLine="0"/>
              <w:jc w:val="both"/>
              <w:textDirection w:val="lrTb"/>
              <w:textAlignment w:val="auto"/>
              <w:outlineLvl w:val="9"/>
              <w:rPr>
                <w:rFonts w:asciiTheme="majorBidi" w:hAnsiTheme="majorBidi" w:cstheme="majorBidi"/>
                <w:position w:val="0"/>
                <w:sz w:val="24"/>
                <w:szCs w:val="24"/>
                <w:lang w:eastAsia="en-US"/>
              </w:rPr>
            </w:pPr>
            <w:r w:rsidRPr="00153102">
              <w:rPr>
                <w:rFonts w:asciiTheme="majorBidi" w:hAnsiTheme="majorBidi" w:cstheme="majorBidi"/>
                <w:position w:val="0"/>
                <w:sz w:val="24"/>
                <w:szCs w:val="24"/>
                <w:lang w:eastAsia="en-US"/>
              </w:rPr>
              <w:t>Nursery Teacher</w:t>
            </w:r>
          </w:p>
        </w:tc>
        <w:tc>
          <w:tcPr>
            <w:tcW w:w="2856" w:type="dxa"/>
          </w:tcPr>
          <w:p w14:paraId="068A62AF" w14:textId="77777777" w:rsidR="00153102" w:rsidRPr="00153102" w:rsidRDefault="00153102" w:rsidP="00153102">
            <w:pPr>
              <w:spacing w:line="360" w:lineRule="auto"/>
              <w:ind w:leftChars="0" w:left="0" w:firstLineChars="0" w:firstLine="0"/>
              <w:jc w:val="both"/>
              <w:textDirection w:val="lrTb"/>
              <w:textAlignment w:val="auto"/>
              <w:outlineLvl w:val="9"/>
              <w:rPr>
                <w:rFonts w:asciiTheme="majorBidi" w:hAnsiTheme="majorBidi" w:cstheme="majorBidi"/>
                <w:position w:val="0"/>
                <w:sz w:val="24"/>
                <w:szCs w:val="24"/>
                <w:lang w:eastAsia="en-US"/>
              </w:rPr>
            </w:pPr>
            <w:r w:rsidRPr="00153102">
              <w:rPr>
                <w:rFonts w:asciiTheme="majorBidi" w:hAnsiTheme="majorBidi" w:cstheme="majorBidi"/>
                <w:position w:val="0"/>
                <w:sz w:val="24"/>
                <w:szCs w:val="24"/>
                <w:lang w:eastAsia="en-US"/>
              </w:rPr>
              <w:t>05 Years</w:t>
            </w:r>
          </w:p>
        </w:tc>
      </w:tr>
      <w:tr w:rsidR="00153102" w:rsidRPr="00153102" w14:paraId="05F333BB" w14:textId="77777777" w:rsidTr="00153102">
        <w:tc>
          <w:tcPr>
            <w:tcW w:w="2867" w:type="dxa"/>
          </w:tcPr>
          <w:p w14:paraId="2C5EA401" w14:textId="77777777" w:rsidR="00153102" w:rsidRPr="00153102" w:rsidRDefault="00153102" w:rsidP="00153102">
            <w:pPr>
              <w:spacing w:line="360" w:lineRule="auto"/>
              <w:ind w:leftChars="0" w:left="0" w:firstLineChars="0" w:firstLine="0"/>
              <w:jc w:val="both"/>
              <w:textDirection w:val="lrTb"/>
              <w:textAlignment w:val="auto"/>
              <w:outlineLvl w:val="9"/>
              <w:rPr>
                <w:rFonts w:asciiTheme="majorBidi" w:hAnsiTheme="majorBidi" w:cstheme="majorBidi"/>
                <w:position w:val="0"/>
                <w:sz w:val="24"/>
                <w:szCs w:val="24"/>
                <w:lang w:eastAsia="en-US"/>
              </w:rPr>
            </w:pPr>
            <w:r w:rsidRPr="00153102">
              <w:rPr>
                <w:rFonts w:asciiTheme="majorBidi" w:hAnsiTheme="majorBidi" w:cstheme="majorBidi"/>
                <w:position w:val="0"/>
                <w:sz w:val="24"/>
                <w:szCs w:val="24"/>
                <w:lang w:eastAsia="en-US"/>
              </w:rPr>
              <w:t>Participant 5</w:t>
            </w:r>
          </w:p>
        </w:tc>
        <w:tc>
          <w:tcPr>
            <w:tcW w:w="2884" w:type="dxa"/>
          </w:tcPr>
          <w:p w14:paraId="45C673E3" w14:textId="77777777" w:rsidR="00153102" w:rsidRPr="00153102" w:rsidRDefault="00153102" w:rsidP="00153102">
            <w:pPr>
              <w:spacing w:line="360" w:lineRule="auto"/>
              <w:ind w:leftChars="0" w:left="0" w:firstLineChars="0" w:firstLine="0"/>
              <w:jc w:val="both"/>
              <w:textDirection w:val="lrTb"/>
              <w:textAlignment w:val="auto"/>
              <w:outlineLvl w:val="9"/>
              <w:rPr>
                <w:rFonts w:asciiTheme="majorBidi" w:hAnsiTheme="majorBidi" w:cstheme="majorBidi"/>
                <w:position w:val="0"/>
                <w:sz w:val="24"/>
                <w:szCs w:val="24"/>
                <w:lang w:eastAsia="en-US"/>
              </w:rPr>
            </w:pPr>
            <w:r w:rsidRPr="00153102">
              <w:rPr>
                <w:rFonts w:asciiTheme="majorBidi" w:hAnsiTheme="majorBidi" w:cstheme="majorBidi"/>
                <w:position w:val="0"/>
                <w:sz w:val="24"/>
                <w:szCs w:val="24"/>
                <w:lang w:eastAsia="en-US"/>
              </w:rPr>
              <w:t>Regional Coordinator</w:t>
            </w:r>
          </w:p>
        </w:tc>
        <w:tc>
          <w:tcPr>
            <w:tcW w:w="2856" w:type="dxa"/>
          </w:tcPr>
          <w:p w14:paraId="69589258" w14:textId="77777777" w:rsidR="00153102" w:rsidRPr="00153102" w:rsidRDefault="00153102" w:rsidP="00153102">
            <w:pPr>
              <w:spacing w:line="360" w:lineRule="auto"/>
              <w:ind w:leftChars="0" w:left="0" w:firstLineChars="0" w:firstLine="0"/>
              <w:jc w:val="both"/>
              <w:textDirection w:val="lrTb"/>
              <w:textAlignment w:val="auto"/>
              <w:outlineLvl w:val="9"/>
              <w:rPr>
                <w:rFonts w:asciiTheme="majorBidi" w:hAnsiTheme="majorBidi" w:cstheme="majorBidi"/>
                <w:position w:val="0"/>
                <w:sz w:val="24"/>
                <w:szCs w:val="24"/>
                <w:lang w:eastAsia="en-US"/>
              </w:rPr>
            </w:pPr>
            <w:r w:rsidRPr="00153102">
              <w:rPr>
                <w:rFonts w:asciiTheme="majorBidi" w:hAnsiTheme="majorBidi" w:cstheme="majorBidi"/>
                <w:position w:val="0"/>
                <w:sz w:val="24"/>
                <w:szCs w:val="24"/>
                <w:lang w:eastAsia="en-US"/>
              </w:rPr>
              <w:t>13 Years</w:t>
            </w:r>
          </w:p>
        </w:tc>
      </w:tr>
    </w:tbl>
    <w:p w14:paraId="6011F205" w14:textId="77777777" w:rsidR="00153102" w:rsidRDefault="00153102" w:rsidP="00153102">
      <w:pPr>
        <w:ind w:leftChars="0" w:left="0" w:firstLineChars="0" w:firstLine="0"/>
        <w:jc w:val="both"/>
      </w:pPr>
    </w:p>
    <w:p w14:paraId="2B7EA693" w14:textId="77777777" w:rsidR="00153102" w:rsidRPr="00494E09" w:rsidRDefault="00153102" w:rsidP="00153102">
      <w:pPr>
        <w:ind w:left="0" w:hanging="2"/>
        <w:jc w:val="both"/>
        <w:rPr>
          <w:b/>
          <w:bCs/>
        </w:rPr>
      </w:pPr>
      <w:r w:rsidRPr="00494E09">
        <w:rPr>
          <w:b/>
          <w:bCs/>
        </w:rPr>
        <w:t>4.2</w:t>
      </w:r>
      <w:r w:rsidRPr="00494E09">
        <w:rPr>
          <w:b/>
          <w:bCs/>
        </w:rPr>
        <w:tab/>
        <w:t>THEMATIC ANALYSIS</w:t>
      </w:r>
    </w:p>
    <w:p w14:paraId="34C91970" w14:textId="77777777" w:rsidR="00153102" w:rsidRDefault="00153102" w:rsidP="00153102">
      <w:pPr>
        <w:ind w:left="0" w:hanging="2"/>
        <w:jc w:val="both"/>
      </w:pPr>
      <w:r>
        <w:t>Thematic analysis is a powerful technique for finding and comprehending patterns of meaning within qualitative data, which allows researchers to explore the nuances and complexity inherent in life experiences. The main goal of thematic analysis is to identify concepts, themes, and patterns that recur across the dataset by methodically organizing and examining qualitative data. This strategy is versatile and rigorous, allowing researchers to uncover the underlying meanings and interpretations concealed within the data. By immersing themselves in the data and iteratively classifying and categorizing material, researchers can gain deeper insights and fuller, more nuanced understandings of the research subject. Thus, theme analysis provides an exploratory yet structured framework for interpreting the complex narratives and viewpoints found in qualitative data, so enhancing our comprehension of the phenomenon being studied.</w:t>
      </w:r>
    </w:p>
    <w:p w14:paraId="21E1B4D5" w14:textId="77777777" w:rsidR="00153102" w:rsidRDefault="00153102" w:rsidP="00153102">
      <w:pPr>
        <w:ind w:left="0" w:hanging="2"/>
        <w:jc w:val="both"/>
      </w:pPr>
    </w:p>
    <w:p w14:paraId="05DEFA5A" w14:textId="77777777" w:rsidR="00153102" w:rsidRDefault="00153102" w:rsidP="00153102">
      <w:pPr>
        <w:ind w:left="0" w:hanging="2"/>
        <w:jc w:val="both"/>
      </w:pPr>
    </w:p>
    <w:p w14:paraId="17C29F01" w14:textId="77777777" w:rsidR="00153102" w:rsidRDefault="00153102" w:rsidP="00153102">
      <w:pPr>
        <w:ind w:left="0" w:hanging="2"/>
        <w:jc w:val="both"/>
      </w:pPr>
    </w:p>
    <w:p w14:paraId="4FF1EDC2" w14:textId="77777777" w:rsidR="00153102" w:rsidRDefault="00153102" w:rsidP="00153102">
      <w:pPr>
        <w:ind w:left="0" w:hanging="2"/>
        <w:jc w:val="both"/>
      </w:pPr>
    </w:p>
    <w:p w14:paraId="682AB05E" w14:textId="77777777" w:rsidR="00153102" w:rsidRDefault="00153102" w:rsidP="00153102">
      <w:pPr>
        <w:ind w:left="0" w:hanging="2"/>
        <w:jc w:val="both"/>
      </w:pPr>
    </w:p>
    <w:p w14:paraId="16534040" w14:textId="77777777" w:rsidR="00153102" w:rsidRDefault="00153102" w:rsidP="00153102">
      <w:pPr>
        <w:ind w:left="0" w:hanging="2"/>
        <w:jc w:val="both"/>
      </w:pPr>
    </w:p>
    <w:p w14:paraId="70937200" w14:textId="77777777" w:rsidR="00494E09" w:rsidRDefault="00494E09" w:rsidP="00153102">
      <w:pPr>
        <w:ind w:left="0" w:hanging="2"/>
        <w:jc w:val="both"/>
      </w:pPr>
    </w:p>
    <w:p w14:paraId="27241C70" w14:textId="77777777" w:rsidR="00494E09" w:rsidRDefault="00494E09" w:rsidP="00153102">
      <w:pPr>
        <w:ind w:left="0" w:hanging="2"/>
        <w:jc w:val="both"/>
      </w:pPr>
    </w:p>
    <w:p w14:paraId="21D48FC7" w14:textId="77777777" w:rsidR="00494E09" w:rsidRDefault="00494E09" w:rsidP="00153102">
      <w:pPr>
        <w:ind w:left="0" w:hanging="2"/>
        <w:jc w:val="both"/>
      </w:pPr>
    </w:p>
    <w:p w14:paraId="7CA317C1" w14:textId="77777777" w:rsidR="00494E09" w:rsidRDefault="00494E09" w:rsidP="00153102">
      <w:pPr>
        <w:ind w:left="0" w:hanging="2"/>
        <w:jc w:val="both"/>
      </w:pPr>
    </w:p>
    <w:p w14:paraId="1ED9C662" w14:textId="77777777" w:rsidR="00494E09" w:rsidRDefault="00494E09" w:rsidP="00153102">
      <w:pPr>
        <w:ind w:left="0" w:hanging="2"/>
        <w:jc w:val="both"/>
      </w:pPr>
    </w:p>
    <w:p w14:paraId="40BF4857" w14:textId="77777777" w:rsidR="00494E09" w:rsidRDefault="00494E09" w:rsidP="00153102">
      <w:pPr>
        <w:ind w:left="0" w:hanging="2"/>
        <w:jc w:val="both"/>
      </w:pPr>
    </w:p>
    <w:p w14:paraId="11D6C2DB" w14:textId="77777777" w:rsidR="00494E09" w:rsidRDefault="00494E09" w:rsidP="00153102">
      <w:pPr>
        <w:ind w:left="0" w:hanging="2"/>
        <w:jc w:val="both"/>
      </w:pPr>
    </w:p>
    <w:p w14:paraId="6AE30C5E" w14:textId="48BD041A" w:rsidR="00153102" w:rsidRDefault="00153102" w:rsidP="00153102">
      <w:pPr>
        <w:ind w:left="0" w:hanging="2"/>
        <w:jc w:val="both"/>
      </w:pPr>
      <w:r>
        <w:lastRenderedPageBreak/>
        <w:t>4.2.1</w:t>
      </w:r>
      <w:r>
        <w:tab/>
        <w:t>FIGURE 2</w:t>
      </w:r>
    </w:p>
    <w:p w14:paraId="235E6CCF" w14:textId="77777777" w:rsidR="00153102" w:rsidRDefault="00153102" w:rsidP="00153102">
      <w:pPr>
        <w:ind w:left="0" w:hanging="2"/>
        <w:jc w:val="both"/>
      </w:pPr>
    </w:p>
    <w:p w14:paraId="78810202" w14:textId="3D4DCB65" w:rsidR="00153102" w:rsidRDefault="00153102" w:rsidP="00012959">
      <w:pPr>
        <w:ind w:left="0" w:hanging="2"/>
        <w:jc w:val="center"/>
      </w:pPr>
      <w:r w:rsidRPr="00153102">
        <w:rPr>
          <w:noProof/>
          <w:position w:val="0"/>
          <w:lang w:eastAsia="en-US"/>
          <w14:ligatures w14:val="standardContextual"/>
        </w:rPr>
        <w:drawing>
          <wp:inline distT="0" distB="0" distL="0" distR="0" wp14:anchorId="1D98DEE7" wp14:editId="1E51A5AE">
            <wp:extent cx="4763390" cy="271235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4">
                      <a:extLst>
                        <a:ext uri="{28A0092B-C50C-407E-A947-70E740481C1C}">
                          <a14:useLocalDpi xmlns:a14="http://schemas.microsoft.com/office/drawing/2010/main" val="0"/>
                        </a:ext>
                      </a:extLst>
                    </a:blip>
                    <a:stretch>
                      <a:fillRect/>
                    </a:stretch>
                  </pic:blipFill>
                  <pic:spPr>
                    <a:xfrm>
                      <a:off x="0" y="0"/>
                      <a:ext cx="4777407" cy="2720335"/>
                    </a:xfrm>
                    <a:prstGeom prst="rect">
                      <a:avLst/>
                    </a:prstGeom>
                  </pic:spPr>
                </pic:pic>
              </a:graphicData>
            </a:graphic>
          </wp:inline>
        </w:drawing>
      </w:r>
    </w:p>
    <w:p w14:paraId="08370B81" w14:textId="77777777" w:rsidR="00153102" w:rsidRDefault="00153102" w:rsidP="00153102">
      <w:pPr>
        <w:ind w:leftChars="0" w:left="0" w:firstLineChars="0" w:firstLine="0"/>
        <w:jc w:val="both"/>
      </w:pPr>
    </w:p>
    <w:p w14:paraId="017FEF13" w14:textId="76FE0AA5" w:rsidR="00153102" w:rsidRDefault="00153102" w:rsidP="00494E09">
      <w:pPr>
        <w:ind w:left="0" w:hanging="2"/>
        <w:jc w:val="both"/>
      </w:pPr>
      <w:r>
        <w:t xml:space="preserve">After examining the several factors that impact student performance in early childhood education (ECE), the thematic analysis pinpoints 5 main sub-themes with five factors Differentiated learning, Child Psychology, Collaborative learning, Classroom environment and Safety &amp; Security. These sub-themes provide as glasses through which to view the complex variables influencing academic performance. 5 sub-themes in total, each with a five number of factors and 21 sub-factors, are revealed by the study. </w:t>
      </w:r>
    </w:p>
    <w:p w14:paraId="01E48D12" w14:textId="77777777" w:rsidR="00494E09" w:rsidRDefault="00494E09" w:rsidP="00494E09">
      <w:pPr>
        <w:ind w:left="0" w:hanging="2"/>
        <w:jc w:val="both"/>
      </w:pPr>
    </w:p>
    <w:p w14:paraId="24036A9F" w14:textId="77777777" w:rsidR="00153102" w:rsidRPr="00494E09" w:rsidRDefault="00153102" w:rsidP="00153102">
      <w:pPr>
        <w:ind w:left="0" w:hanging="2"/>
        <w:jc w:val="both"/>
        <w:rPr>
          <w:b/>
          <w:bCs/>
        </w:rPr>
      </w:pPr>
      <w:r w:rsidRPr="00494E09">
        <w:rPr>
          <w:b/>
          <w:bCs/>
        </w:rPr>
        <w:t>4.2.2</w:t>
      </w:r>
      <w:r w:rsidRPr="00494E09">
        <w:rPr>
          <w:b/>
          <w:bCs/>
        </w:rPr>
        <w:tab/>
        <w:t>Comparison of Theme 1: Pedagogical Factors</w:t>
      </w:r>
    </w:p>
    <w:p w14:paraId="321E0A83" w14:textId="77777777" w:rsidR="00153102" w:rsidRDefault="00153102" w:rsidP="00153102">
      <w:pPr>
        <w:ind w:left="0" w:hanging="2"/>
        <w:jc w:val="both"/>
      </w:pPr>
      <w:r>
        <w:t>The methods and techniques educators employ to support learning in early childhood education (ECE) settings are referred to as pedagogical factors. These elements have a significant impact on how young learners develop academically and in general. Among the factors are Differentiated instruction encourages students to participate actively and be interested in what they are learning. Questioning strategies engage students by posing challenging questions. Child-Centered Approach putting the child at the center of the learning process, Child Engagement promoting active engagement and enthusiasm in learning; Developmentally Appropriate Practices matching instructional strategies to the child's developmental stage. Practical assignments offer opportunity for experience learning through hands-on activities.</w:t>
      </w:r>
    </w:p>
    <w:p w14:paraId="45862423" w14:textId="77777777" w:rsidR="00153102" w:rsidRDefault="00153102" w:rsidP="00153102">
      <w:pPr>
        <w:ind w:left="0" w:hanging="2"/>
        <w:jc w:val="both"/>
      </w:pPr>
    </w:p>
    <w:p w14:paraId="46251B0F" w14:textId="77777777" w:rsidR="00153102" w:rsidRDefault="00153102" w:rsidP="00153102">
      <w:pPr>
        <w:ind w:left="0" w:hanging="2"/>
        <w:jc w:val="both"/>
      </w:pPr>
      <w:r>
        <w:t>Participant 1 emphasizes the importance of hands-on and experiential learning, stating,</w:t>
      </w:r>
    </w:p>
    <w:p w14:paraId="188BE36C" w14:textId="77777777" w:rsidR="00153102" w:rsidRDefault="00153102" w:rsidP="00153102">
      <w:pPr>
        <w:ind w:left="0" w:hanging="2"/>
        <w:jc w:val="both"/>
      </w:pPr>
      <w:r>
        <w:t>Okay, so like I've said, more hands-on, experiential learning, this is what I believe in. There should be given the freedom to make mistakes in the classroom. He should be given that security that he will not be confronted.</w:t>
      </w:r>
    </w:p>
    <w:p w14:paraId="30AFCDB4" w14:textId="77777777" w:rsidR="00494E09" w:rsidRDefault="00494E09" w:rsidP="00153102">
      <w:pPr>
        <w:ind w:left="0" w:hanging="2"/>
        <w:jc w:val="both"/>
      </w:pPr>
    </w:p>
    <w:p w14:paraId="2781AE16" w14:textId="4D976813" w:rsidR="00153102" w:rsidRDefault="00153102" w:rsidP="00494E09">
      <w:pPr>
        <w:ind w:left="0" w:hanging="2"/>
        <w:jc w:val="both"/>
      </w:pPr>
      <w:r>
        <w:t>This opinion is consistent with the body of research on educational elements, which emphasizes the value of experiential and hands-on learning in encouraging active participation and in-depth comprehension. This viewpoint is supported by the observation data, which show that students were more engaged and participated in classes that included hands-on activities. Participant 4 discusses the implementation of differentiated instruction, noting,</w:t>
      </w:r>
      <w:r w:rsidR="00494E09">
        <w:t xml:space="preserve"> </w:t>
      </w:r>
      <w:r>
        <w:t xml:space="preserve">“The pedagogies differ from child to child. As I was talking before, our school is working on differentiation a lot. So, the pedagogies that we are using, those </w:t>
      </w:r>
      <w:r>
        <w:lastRenderedPageBreak/>
        <w:t xml:space="preserve">concepts, whatever we are teaching are the same. But the level of the concepts is different from each other. For high achievers, the same concept but with a bit difficulty. For the lower achievers, we plan the same concept but with less difficulty.” </w:t>
      </w:r>
    </w:p>
    <w:p w14:paraId="24660D6F" w14:textId="77777777" w:rsidR="00153102" w:rsidRDefault="00153102" w:rsidP="00494E09">
      <w:pPr>
        <w:ind w:leftChars="0" w:left="0" w:firstLineChars="0" w:firstLine="0"/>
        <w:jc w:val="both"/>
      </w:pPr>
    </w:p>
    <w:p w14:paraId="7A1E2979" w14:textId="4017B162" w:rsidR="00153102" w:rsidRDefault="00494E09" w:rsidP="00153102">
      <w:pPr>
        <w:ind w:left="0" w:hanging="2"/>
        <w:jc w:val="both"/>
      </w:pPr>
      <w:r>
        <w:t>B</w:t>
      </w:r>
      <w:r w:rsidR="00153102">
        <w:t>esides these difficulties, the findings as a whole demonstrate how effective pedagogical approaches are at promoting learning outcomes in early childhood education environments. The high degree of student engagement that has been observed is indicative of how well tactics like hands-on activities, questioning approaches, and tailored instruction work to pique kids' interests and encourage active participation. Furthermore, the close correlation shown between observational data and interview results highlights the way in which instructional components are consistently used in these settings. To guarantee fair learning chances for every student, it is still imperative to address differences in participation opportunities.</w:t>
      </w:r>
    </w:p>
    <w:p w14:paraId="7229F21A" w14:textId="77777777" w:rsidR="00153102" w:rsidRDefault="00153102" w:rsidP="00153102">
      <w:pPr>
        <w:ind w:left="0" w:hanging="2"/>
        <w:jc w:val="both"/>
      </w:pPr>
    </w:p>
    <w:p w14:paraId="4E39C60E" w14:textId="77777777" w:rsidR="00153102" w:rsidRPr="00494E09" w:rsidRDefault="00153102" w:rsidP="00153102">
      <w:pPr>
        <w:ind w:left="0" w:hanging="2"/>
        <w:jc w:val="both"/>
        <w:rPr>
          <w:b/>
          <w:bCs/>
        </w:rPr>
      </w:pPr>
      <w:r w:rsidRPr="00494E09">
        <w:rPr>
          <w:b/>
          <w:bCs/>
        </w:rPr>
        <w:t>4.2.3</w:t>
      </w:r>
      <w:r w:rsidRPr="00494E09">
        <w:rPr>
          <w:b/>
          <w:bCs/>
        </w:rPr>
        <w:tab/>
        <w:t>Comparison of Theme 2: Cognitive Factors</w:t>
      </w:r>
    </w:p>
    <w:p w14:paraId="196FF59C" w14:textId="77777777" w:rsidR="00153102" w:rsidRDefault="00153102" w:rsidP="00153102">
      <w:pPr>
        <w:ind w:left="0" w:hanging="2"/>
        <w:jc w:val="both"/>
      </w:pPr>
      <w:r>
        <w:t>The psychological procedures involved in learning and development, such as critical thinking, creativity, problem-solving abilities, and communication, are referred to as cognitive factors. These elements are essential for supporting young children's cognitive development and academic success. Among the factors are Solving Problems The capacity to properly assess and resolve issues is referred to as a skill. Critical thinking is the ability to assess data and reach well-reasoned conclusions. Originality and inventiveness in thought and expression are fostered by creativity. Effective verbal and nonverbal communication skills are being developed.</w:t>
      </w:r>
    </w:p>
    <w:p w14:paraId="772E1213" w14:textId="77777777" w:rsidR="00153102" w:rsidRDefault="00153102" w:rsidP="00153102">
      <w:pPr>
        <w:ind w:left="0" w:hanging="2"/>
        <w:jc w:val="both"/>
      </w:pPr>
    </w:p>
    <w:p w14:paraId="3D7849C8" w14:textId="77777777" w:rsidR="00153102" w:rsidRDefault="00153102" w:rsidP="00153102">
      <w:pPr>
        <w:ind w:left="0" w:hanging="2"/>
        <w:jc w:val="both"/>
      </w:pPr>
      <w:r>
        <w:t>Participant 1 highlights the value of critical thinking and problem-solving abilities in promoting young learners' cognitive development. Participant 2 emphasizes the value of imagination and effective communication in fostering original thought and expression. Participant 3 emphasizes the value of communication and critical thinking in fostering insightful debate and discussion. Participant 4 supports an all-encompassing strategy that incorporates communication, creativity, critical thinking, and problem-solving abilities into the educational process. Participant 5 emphasizes the importance of cognitive elements in fostering children's intellectual development and academic achievement.</w:t>
      </w:r>
    </w:p>
    <w:p w14:paraId="4AB34044" w14:textId="77777777" w:rsidR="00153102" w:rsidRDefault="00153102" w:rsidP="00153102">
      <w:pPr>
        <w:ind w:left="0" w:hanging="2"/>
        <w:jc w:val="both"/>
      </w:pPr>
    </w:p>
    <w:p w14:paraId="1DB9C87C" w14:textId="25487060" w:rsidR="00153102" w:rsidRDefault="00153102" w:rsidP="00494E09">
      <w:pPr>
        <w:ind w:left="0" w:hanging="2"/>
        <w:jc w:val="both"/>
      </w:pPr>
      <w:r>
        <w:t xml:space="preserve">Participant 3 emphasizes the importance of critical thinking skills, stated, “Yes, specific teaching methods. So, letting them explore is the best way, because then it sticks to their mind, that would let them ask questions, and also letting them ask questions. The why, who, what, why, the W questions, teacher should be throwing that. So, the critical thinking of the child is enhanced, the child thinks, the child answers, the communication of the child, confidence of the child increases.” </w:t>
      </w:r>
    </w:p>
    <w:p w14:paraId="452234A8" w14:textId="77777777" w:rsidR="00153102" w:rsidRDefault="00153102" w:rsidP="00494E09">
      <w:pPr>
        <w:ind w:leftChars="0" w:left="0" w:firstLineChars="0" w:firstLine="0"/>
        <w:jc w:val="both"/>
      </w:pPr>
    </w:p>
    <w:p w14:paraId="4C4AF3A3" w14:textId="77777777" w:rsidR="00153102" w:rsidRDefault="00153102" w:rsidP="00153102">
      <w:pPr>
        <w:ind w:left="0" w:hanging="2"/>
        <w:jc w:val="both"/>
      </w:pPr>
      <w:r>
        <w:t>The observations show that problem-solving abilities, critical thinking, creativity, and communication are encouraged in the classroom, which is consistent with participants' impressions. In order to promote cognitive development and academic success, teachers are seen encouraging students to think critically, express themselves creatively, and communicate effectively. The practices that have been observed are in line with the cognitive factors that the participants have indicated. This indicates that the ECE setting consistently prioritizes the development of cognitive abilities.</w:t>
      </w:r>
    </w:p>
    <w:p w14:paraId="72718F8D" w14:textId="77777777" w:rsidR="00153102" w:rsidRDefault="00153102" w:rsidP="00153102">
      <w:pPr>
        <w:ind w:left="0" w:hanging="2"/>
        <w:jc w:val="both"/>
      </w:pPr>
    </w:p>
    <w:p w14:paraId="099CFE2D" w14:textId="77777777" w:rsidR="00153102" w:rsidRPr="00494E09" w:rsidRDefault="00153102" w:rsidP="00153102">
      <w:pPr>
        <w:ind w:left="0" w:hanging="2"/>
        <w:jc w:val="both"/>
        <w:rPr>
          <w:b/>
          <w:bCs/>
        </w:rPr>
      </w:pPr>
      <w:r w:rsidRPr="00494E09">
        <w:rPr>
          <w:b/>
          <w:bCs/>
        </w:rPr>
        <w:t>4.2.4</w:t>
      </w:r>
      <w:r w:rsidRPr="00494E09">
        <w:rPr>
          <w:b/>
          <w:bCs/>
        </w:rPr>
        <w:tab/>
        <w:t>Comparison of Theme 3: Socio-emotional Factors</w:t>
      </w:r>
    </w:p>
    <w:p w14:paraId="66CFB1D4" w14:textId="77777777" w:rsidR="00153102" w:rsidRDefault="00153102" w:rsidP="00153102">
      <w:pPr>
        <w:ind w:left="0" w:hanging="2"/>
        <w:jc w:val="both"/>
      </w:pPr>
      <w:r>
        <w:lastRenderedPageBreak/>
        <w:t xml:space="preserve">Aspects of learning and development that are social and emotional include cooperative learning, student-teacher connections, expression encouragement, parental participation, affirmative reinforcement, and autonomy. These are together referred to as socio-emotional elements. The socio-emotional health and general academic achievement of young learners are significantly influenced by these elements. Through group problem-solving and idea sharing, collaborative learning encourages students to work together. Positive and supportive interactions between students and instructors are fostered by the child-teacher relationship. </w:t>
      </w:r>
    </w:p>
    <w:p w14:paraId="48E5F5AC" w14:textId="77777777" w:rsidR="00153102" w:rsidRDefault="00153102" w:rsidP="00153102">
      <w:pPr>
        <w:ind w:left="0" w:hanging="2"/>
        <w:jc w:val="both"/>
      </w:pPr>
    </w:p>
    <w:p w14:paraId="390E914A" w14:textId="77777777" w:rsidR="00153102" w:rsidRDefault="00153102" w:rsidP="00153102">
      <w:pPr>
        <w:ind w:left="0" w:hanging="2"/>
        <w:jc w:val="both"/>
      </w:pPr>
      <w:r>
        <w:t xml:space="preserve">Encouragement of Expressions: Establishing a welcoming atmosphere where students feel free to express themselves. Parental Involvement cultivates a cooperative alliance and involves parents in their child's education. Positive reinforcement: positive behaviors and accomplishments are reinforced with constructive criticism. Students' independence and self-directed learning are encouraged by autonomy. </w:t>
      </w:r>
    </w:p>
    <w:p w14:paraId="7EE89A7F" w14:textId="77777777" w:rsidR="00153102" w:rsidRDefault="00153102" w:rsidP="00153102">
      <w:pPr>
        <w:ind w:left="0" w:hanging="2"/>
        <w:jc w:val="both"/>
      </w:pPr>
    </w:p>
    <w:p w14:paraId="3C7BF971" w14:textId="77777777" w:rsidR="00153102" w:rsidRDefault="00153102" w:rsidP="00153102">
      <w:pPr>
        <w:ind w:left="0" w:hanging="2"/>
        <w:jc w:val="both"/>
      </w:pPr>
      <w:r>
        <w:t xml:space="preserve">The first participant highlights the value of positive reinforcement and cooperative learning in fostering student involvement and engagement. Participant 2 emphasizes the value of parental participation and the relationships between teachers and students in fostering a supportive learning environment. Participant 3 emphasizes the value of encouraging self-expression and autonomy in order to support young learners' socioemotional development. In order to promote socio-emotional well-being, Participant 4 supports a comprehensive strategy that incorporates cooperative learning, parent involvement, and teacher-student connections. Participant 5 promotes the importance of socio-emotional elements in helping children develop healthy connections, their ability to express themselves, and their independence. </w:t>
      </w:r>
    </w:p>
    <w:p w14:paraId="7B1D2EE7" w14:textId="77777777" w:rsidR="00153102" w:rsidRDefault="00153102" w:rsidP="00153102">
      <w:pPr>
        <w:ind w:left="0" w:hanging="2"/>
        <w:jc w:val="both"/>
      </w:pPr>
    </w:p>
    <w:p w14:paraId="299D3F5E" w14:textId="77777777" w:rsidR="00153102" w:rsidRDefault="00153102" w:rsidP="00153102">
      <w:pPr>
        <w:ind w:left="0" w:hanging="2"/>
        <w:jc w:val="both"/>
      </w:pPr>
      <w:r>
        <w:t xml:space="preserve">Participant 2 highlighted the significance of positive teacher-student relationships, stated, “Yes, socio-emotional factor and family and relationship with parents and with the teachers and community engagement. These are the factors effect on the educators, early childhood education.” This makes parallel with existing literature on socio-emotional factors, which emphasizes the importance of supportive relationships in fostering emotional well-being and academic success. The observation results support this perspective, as classrooms with positive teacher-student relationships exhibited higher levels of emotional expression and social interaction among students with great enthusiasm. </w:t>
      </w:r>
    </w:p>
    <w:p w14:paraId="1094BEE9" w14:textId="77777777" w:rsidR="00153102" w:rsidRDefault="00153102" w:rsidP="00153102">
      <w:pPr>
        <w:ind w:left="0" w:hanging="2"/>
        <w:jc w:val="both"/>
      </w:pPr>
    </w:p>
    <w:p w14:paraId="356CA83E" w14:textId="49FEB9C8" w:rsidR="00153102" w:rsidRDefault="00153102" w:rsidP="00153102">
      <w:pPr>
        <w:ind w:left="0" w:hanging="2"/>
        <w:jc w:val="both"/>
      </w:pPr>
      <w:r>
        <w:t xml:space="preserve">Participant 3 underscores the crucial role of the teacher in creating a nurturing environment, stating, “Yes, it has because as a teacher, I am able to present knowledge in a better way, and the children are more excited to receive the knowledge in the pedagogy that I am using.” </w:t>
      </w:r>
      <w:r w:rsidR="00494E09">
        <w:t>This emphasizes</w:t>
      </w:r>
      <w:r>
        <w:t xml:space="preserve"> the teacher's role in fostering a supportive classroom climate that enhances socio-emotional well-being. The observation results support this assertion, in most frequently as classrooms with nurturing environments showed higher levels of student engagement and emotional expression but in some observation this phase is missing.</w:t>
      </w:r>
    </w:p>
    <w:p w14:paraId="247F23D3" w14:textId="77777777" w:rsidR="00153102" w:rsidRDefault="00153102" w:rsidP="00153102">
      <w:pPr>
        <w:ind w:left="0" w:hanging="2"/>
        <w:jc w:val="both"/>
      </w:pPr>
    </w:p>
    <w:p w14:paraId="3C8E0C33" w14:textId="77777777" w:rsidR="00153102" w:rsidRDefault="00153102" w:rsidP="0023651E">
      <w:pPr>
        <w:ind w:left="-2" w:firstLineChars="0" w:firstLine="0"/>
        <w:jc w:val="both"/>
      </w:pPr>
      <w:r>
        <w:t>The development of cooperative learning, healthy relationships, and student autonomy in the classroom is evident from the observations, which closely match participant impressions. It is noted that educators cultivate connections of support with their pupils, promote self-expression, and offer affirmative reinforcement to encourage desired behaviors. The practices that have been observed exhibit a significant emphasis on socio-</w:t>
      </w:r>
      <w:r>
        <w:lastRenderedPageBreak/>
        <w:t>emotional variables, underscoring their significance in fostering general well-being and academic achievement in young people.</w:t>
      </w:r>
    </w:p>
    <w:p w14:paraId="3076E35C" w14:textId="77777777" w:rsidR="00153102" w:rsidRDefault="00153102" w:rsidP="00153102">
      <w:pPr>
        <w:ind w:left="0" w:hanging="2"/>
        <w:jc w:val="both"/>
      </w:pPr>
    </w:p>
    <w:p w14:paraId="5BFD0A4D" w14:textId="77777777" w:rsidR="00153102" w:rsidRPr="00494E09" w:rsidRDefault="00153102" w:rsidP="00153102">
      <w:pPr>
        <w:ind w:left="0" w:hanging="2"/>
        <w:jc w:val="both"/>
        <w:rPr>
          <w:b/>
          <w:bCs/>
        </w:rPr>
      </w:pPr>
      <w:r w:rsidRPr="00494E09">
        <w:rPr>
          <w:b/>
          <w:bCs/>
        </w:rPr>
        <w:t>4.2.5</w:t>
      </w:r>
      <w:r w:rsidRPr="00494E09">
        <w:rPr>
          <w:b/>
          <w:bCs/>
        </w:rPr>
        <w:tab/>
        <w:t>Comparison of Theme 4: Physical Factors</w:t>
      </w:r>
    </w:p>
    <w:p w14:paraId="15810990" w14:textId="77777777" w:rsidR="00153102" w:rsidRDefault="00153102" w:rsidP="00153102">
      <w:pPr>
        <w:ind w:left="0" w:hanging="2"/>
        <w:jc w:val="both"/>
      </w:pPr>
      <w:r>
        <w:t>Aspects of the learning environment and activities that support young children's physical development and wellbeing are referred to as physical factors in early childhood education. These elements are crucial in establishing an atmosphere that fosters the development of fine motor skills, sensory experiences, and general physical health. Classroom Environment: The way a classroom is set up and arranged, including the seating configurations, the learning centers, and the safety precautions. Resource Materials including Books, toys, and manipulatives that are age-appropriate are readily available and accessible. Activities for fine motor skills that advance the development of coordination, hand-eye coordination, and small muscle movements. Engaging Opportunities for children to learn through movement-based activities, active play, and exploration.</w:t>
      </w:r>
    </w:p>
    <w:p w14:paraId="125887C5" w14:textId="77777777" w:rsidR="00153102" w:rsidRDefault="00153102" w:rsidP="00153102">
      <w:pPr>
        <w:ind w:left="0" w:hanging="2"/>
        <w:jc w:val="both"/>
      </w:pPr>
    </w:p>
    <w:p w14:paraId="695D5BB8" w14:textId="77777777" w:rsidR="00153102" w:rsidRDefault="00153102" w:rsidP="00153102">
      <w:pPr>
        <w:ind w:left="0" w:hanging="2"/>
        <w:jc w:val="both"/>
      </w:pPr>
      <w:r>
        <w:t>For the purpose of to facilitate a variety of learning experiences, Participant 1 underscores the significance of a well-organized classroom setting and the availability of resource resources. Participant 2 emphasizes the value of play-based learning and practical activities in fostering the development of fine motor skills and physical well-being. Participant 3 emphasizes how crucial it is to establish a welcome, safe space in the classroom that promotes inquiry and active engagement. Participant 4 is in favors of a comprehensive strategy that supports physical development by combining play-based learning with the development of fine motor skills. Participant 5 emphasizes the importance of experiential learning and hands-on activities in fostering children's physical health and well-being.</w:t>
      </w:r>
    </w:p>
    <w:p w14:paraId="3D9482CD" w14:textId="77777777" w:rsidR="00153102" w:rsidRDefault="00153102" w:rsidP="00153102">
      <w:pPr>
        <w:ind w:left="0" w:hanging="2"/>
        <w:jc w:val="both"/>
      </w:pPr>
    </w:p>
    <w:p w14:paraId="056ACDF7" w14:textId="5F455F10" w:rsidR="00153102" w:rsidRDefault="00153102" w:rsidP="00153102">
      <w:pPr>
        <w:ind w:left="0" w:hanging="2"/>
        <w:jc w:val="both"/>
      </w:pPr>
      <w:r>
        <w:t>Participant 1 underscores the importance of play in promoting physical and emotional development in young children, said that, “So, the language of children is play. They express whatever they are feeling through play. And I think that if you actually want to create a very strong bond... play, it's like my number one priority in ECE.” This aligns with existing literature on physical factors, which highlights the significance of play in fostering holistic development. The observation results support this perspective, as classrooms that prioritized play-based learning demonstrated higher levels of physical activity and emotional expression among students Despite the emphasis on the importance of play-based learning in promoting physical and emotional development, classroom play was noticeably absent in certain cases.</w:t>
      </w:r>
      <w:r w:rsidR="0023651E">
        <w:t xml:space="preserve"> </w:t>
      </w:r>
      <w:r>
        <w:t>While the literature and participant perspectives highlight the relevance of play, the lack of observed play in some classrooms indicates a gap between theory and practice that requires further investigation and intervention.</w:t>
      </w:r>
    </w:p>
    <w:p w14:paraId="6D6C27E3" w14:textId="77777777" w:rsidR="00153102" w:rsidRDefault="00153102" w:rsidP="00153102">
      <w:pPr>
        <w:ind w:left="0" w:hanging="2"/>
        <w:jc w:val="both"/>
      </w:pPr>
    </w:p>
    <w:p w14:paraId="69432147" w14:textId="77777777" w:rsidR="00153102" w:rsidRDefault="00153102" w:rsidP="00153102">
      <w:pPr>
        <w:ind w:left="0" w:hanging="2"/>
        <w:jc w:val="both"/>
      </w:pPr>
      <w:r>
        <w:t>The observations, which show the promotion of a helpful classroom environment, resource-rich materials, and chances for hands-on activities and play-based learning, closely match participants' impressions. Instructors are seen leading exercises that stimulate the growth of fine motor skills as well as active participation and movement. The activities that have been observed exhibit a notable focus on physical elements, underscoring their significance in bolstering the comprehensive growth and benefits of preschoolers.</w:t>
      </w:r>
    </w:p>
    <w:p w14:paraId="4F609DB3" w14:textId="77777777" w:rsidR="00153102" w:rsidRDefault="00153102" w:rsidP="00153102">
      <w:pPr>
        <w:ind w:left="0" w:hanging="2"/>
        <w:jc w:val="both"/>
      </w:pPr>
    </w:p>
    <w:p w14:paraId="488EAE00" w14:textId="77777777" w:rsidR="00153102" w:rsidRDefault="00153102" w:rsidP="00153102">
      <w:pPr>
        <w:ind w:left="0" w:hanging="2"/>
        <w:jc w:val="both"/>
      </w:pPr>
      <w:r>
        <w:t xml:space="preserve">On the other hand, certain unfavorable opinions were noted, such as the lack of sufficient teaching resources and the absence of play-based learning opportunities. These difficulties underline how critical it is to solve resource constraints and guarantee that every child has </w:t>
      </w:r>
      <w:r>
        <w:lastRenderedPageBreak/>
        <w:t>access to a wide variety of resources and activities. In spite of these obstacles, the activities that have been observed demonstrate a noteworthy emphasis on physical components, highlighting their importance in supporting preschoolers' overall development and advantages.</w:t>
      </w:r>
    </w:p>
    <w:p w14:paraId="01EAF0A6" w14:textId="77777777" w:rsidR="00153102" w:rsidRDefault="00153102" w:rsidP="00494E09">
      <w:pPr>
        <w:ind w:leftChars="0" w:left="0" w:firstLineChars="0" w:firstLine="0"/>
        <w:jc w:val="both"/>
      </w:pPr>
    </w:p>
    <w:p w14:paraId="75E6CFA8" w14:textId="77777777" w:rsidR="00153102" w:rsidRPr="00494E09" w:rsidRDefault="00153102" w:rsidP="00153102">
      <w:pPr>
        <w:ind w:left="0" w:hanging="2"/>
        <w:jc w:val="both"/>
        <w:rPr>
          <w:b/>
          <w:bCs/>
        </w:rPr>
      </w:pPr>
      <w:r w:rsidRPr="00494E09">
        <w:rPr>
          <w:b/>
          <w:bCs/>
        </w:rPr>
        <w:t>4.2.6</w:t>
      </w:r>
      <w:r w:rsidRPr="00494E09">
        <w:rPr>
          <w:b/>
          <w:bCs/>
        </w:rPr>
        <w:tab/>
        <w:t>Comparison of Theme 5: Environmental Factors</w:t>
      </w:r>
    </w:p>
    <w:p w14:paraId="32B953A6" w14:textId="77777777" w:rsidR="00153102" w:rsidRDefault="00153102" w:rsidP="00153102">
      <w:pPr>
        <w:ind w:left="0" w:hanging="2"/>
        <w:jc w:val="both"/>
      </w:pPr>
      <w:r>
        <w:t>In the context of early childhood education, environmental factors are aspects of the physical, social, and cultural surroundings that affect growth and learning. These components include diversity, inclusivity, safety and security, and the general vibe of the classroom. Safety and security protocols implemented to guarantee that children are physically and mentally healthy in the classroom. A supportive and compassionate environment that nurtures emotional stability and a sense of belonging is known as a nurturing environment. The physical environment and interactions are designed to provide a welcoming and inclusive atmosphere for all families and children. Diversity &amp; Inclusion encouraging children, families, and communities to value and celebrate their differences in order to foster a sense of belonging and cultural knowledge.</w:t>
      </w:r>
    </w:p>
    <w:p w14:paraId="10125711" w14:textId="77777777" w:rsidR="00153102" w:rsidRDefault="00153102" w:rsidP="0023651E">
      <w:pPr>
        <w:ind w:leftChars="0" w:left="0" w:firstLineChars="0" w:firstLine="0"/>
        <w:jc w:val="both"/>
      </w:pPr>
    </w:p>
    <w:p w14:paraId="2AA2DB67" w14:textId="683772A6" w:rsidR="00153102" w:rsidRDefault="00153102" w:rsidP="00012959">
      <w:pPr>
        <w:ind w:left="0" w:hanging="2"/>
        <w:jc w:val="both"/>
      </w:pPr>
      <w:r>
        <w:t xml:space="preserve">In Participant 2 discussion of the value of addressing each student's unique requirements in order to foster a positive learning environment, participant four </w:t>
      </w:r>
      <w:r w:rsidR="00494E09">
        <w:t>stated, “</w:t>
      </w:r>
      <w:r>
        <w:t xml:space="preserve">I think that it's the major factor that really affects the academic of a child is catering their needs, the differentiation, the plan, do review… You have to cater the needs, plan your activities according to child's level.” This is consistent with the body of research on environmental influences that already exists, which highlights the importance of differentiation in fostering student achievement. The findings of the observations not much support this, in two schools’ students performed better and made more progress in classrooms where instruction was customized to meet each student's needs. Although the emphasis on differentiation and meeting individual needs in early childhood education, observations of classroom activities revealed instances in which teachers failed to appropriately address the needs of specific pupils. </w:t>
      </w:r>
    </w:p>
    <w:p w14:paraId="072C1DB9" w14:textId="77777777" w:rsidR="00153102" w:rsidRDefault="00153102" w:rsidP="00153102">
      <w:pPr>
        <w:ind w:left="0" w:hanging="2"/>
        <w:jc w:val="both"/>
      </w:pPr>
    </w:p>
    <w:p w14:paraId="44C7C90C" w14:textId="77777777" w:rsidR="00153102" w:rsidRDefault="00153102" w:rsidP="00153102">
      <w:pPr>
        <w:ind w:left="0" w:hanging="2"/>
        <w:jc w:val="both"/>
      </w:pPr>
      <w:r>
        <w:t>The observations are consistent with the participants' impressions, suggesting that a secure, supportive, and welcoming learning environment is being promoted. Instructors are seen putting safety and security measures into place, encouraging good connections between children, and recognizing diversity by using inclusive practices and culturally sensitive activities. The practices that have been observed exhibit a significant emphasis on environmental elements, underscoring their significance in establishing a conducive atmosphere for learning and growth. Children often require special assistance, but teachers are struggling to meet their requirements due to a variety of issues at some schools, including safety concerns, cultural insensitivity, and instances of exclusion or discrimination. Pointing out areas where environmental factors' application in early childhood education needs to be improved.</w:t>
      </w:r>
    </w:p>
    <w:p w14:paraId="3F78A7E7" w14:textId="77777777" w:rsidR="00153102" w:rsidRDefault="00153102" w:rsidP="00153102">
      <w:pPr>
        <w:ind w:left="0" w:hanging="2"/>
        <w:jc w:val="both"/>
      </w:pPr>
    </w:p>
    <w:p w14:paraId="12CE1AE5" w14:textId="67C9338C" w:rsidR="00153102" w:rsidRPr="00494E09" w:rsidRDefault="00494E09" w:rsidP="00153102">
      <w:pPr>
        <w:ind w:left="0" w:hanging="2"/>
        <w:jc w:val="both"/>
        <w:rPr>
          <w:b/>
          <w:bCs/>
        </w:rPr>
      </w:pPr>
      <w:r w:rsidRPr="00494E09">
        <w:rPr>
          <w:b/>
          <w:bCs/>
        </w:rPr>
        <w:t>4.3</w:t>
      </w:r>
      <w:r w:rsidRPr="00494E09">
        <w:rPr>
          <w:b/>
          <w:bCs/>
        </w:rPr>
        <w:tab/>
        <w:t>Comparison with Existing Literature</w:t>
      </w:r>
    </w:p>
    <w:p w14:paraId="22F4941A" w14:textId="3D73CC72" w:rsidR="00153102" w:rsidRDefault="00153102" w:rsidP="0023651E">
      <w:pPr>
        <w:ind w:left="0" w:hanging="2"/>
        <w:jc w:val="both"/>
      </w:pPr>
      <w:r>
        <w:t xml:space="preserve">The results of this theme analysis closely correspond with the body of knowledge regarding the variables affecting early childhood education learners' achievement. Scholarly investigations in this domain persistently underscore the significance of pedagogical, cognitive, socio-emotional, physical, and environmental elements in molding educational results for young learners. Several pedagogical elements have been identified in the literature as crucial to successful teaching strategies in early childhood education (ECE) </w:t>
      </w:r>
      <w:r>
        <w:lastRenderedPageBreak/>
        <w:t xml:space="preserve">settings. These elements include differentiated instruction, collaborative learning, and a supportive classroom atmosphere Similarly, cognitive aspects are emphasized as key abilities that support academic performance, such as critical thinking and problem-solving abilities </w:t>
      </w:r>
    </w:p>
    <w:p w14:paraId="1BE26757" w14:textId="77777777" w:rsidR="00153102" w:rsidRPr="00494E09" w:rsidRDefault="00153102" w:rsidP="00153102">
      <w:pPr>
        <w:ind w:left="0" w:hanging="2"/>
        <w:jc w:val="both"/>
        <w:rPr>
          <w:b/>
          <w:bCs/>
        </w:rPr>
      </w:pPr>
      <w:r w:rsidRPr="00494E09">
        <w:rPr>
          <w:b/>
          <w:bCs/>
        </w:rPr>
        <w:t>4.3.1</w:t>
      </w:r>
      <w:r w:rsidRPr="00494E09">
        <w:rPr>
          <w:b/>
          <w:bCs/>
        </w:rPr>
        <w:tab/>
        <w:t>Pedagogical Factors</w:t>
      </w:r>
    </w:p>
    <w:p w14:paraId="66329465" w14:textId="32362BDD" w:rsidR="0023651E" w:rsidRDefault="00153102" w:rsidP="00012959">
      <w:pPr>
        <w:ind w:left="0" w:hanging="2"/>
        <w:jc w:val="both"/>
      </w:pPr>
      <w:r>
        <w:t>The plethora of research provides information on a range of pedagogical strategies used in early childhood education (ECE), highlighting both successful and unsuccessful methods. In his analysis of the current instructional strategy used in Pakistan's educational system, Khan (2018) draws attention to its possible shortcomings in promoting the holistic development of children. On the other hand, Kangas et al. (2021) support individualized teaching strategies that are in line with the needs of young learners and highlight the value of pedagogical knowledge in ECE. Furthermore, in order to improve pedagogical effectiveness, Hong &amp; Han (2023) support collaborative knowledge production and reflective teaching methods. These viewpoints highlight the ongoing discussion about the best pedagogical strategies in early childhood education and the significance of constant improvement in instructional techniques.</w:t>
      </w:r>
    </w:p>
    <w:p w14:paraId="2B24F865" w14:textId="77777777" w:rsidR="00153102" w:rsidRPr="00494E09" w:rsidRDefault="00153102" w:rsidP="00153102">
      <w:pPr>
        <w:ind w:left="0" w:hanging="2"/>
        <w:jc w:val="both"/>
        <w:rPr>
          <w:b/>
          <w:bCs/>
        </w:rPr>
      </w:pPr>
      <w:r w:rsidRPr="00494E09">
        <w:rPr>
          <w:b/>
          <w:bCs/>
        </w:rPr>
        <w:t>4.3.2</w:t>
      </w:r>
      <w:r w:rsidRPr="00494E09">
        <w:rPr>
          <w:b/>
          <w:bCs/>
        </w:rPr>
        <w:tab/>
        <w:t>Cognitive Factors</w:t>
      </w:r>
    </w:p>
    <w:p w14:paraId="4E179F7C" w14:textId="633D83CA" w:rsidR="00153102" w:rsidRDefault="00153102" w:rsidP="00012959">
      <w:pPr>
        <w:ind w:left="0" w:hanging="2"/>
        <w:jc w:val="both"/>
      </w:pPr>
      <w:r>
        <w:t>The literature examines a range of tactics to foster young learners' capacity for critical thought and problem-solving. Cognitive development is a crucial component of early childhood education. Kim (2020) illustrates how crucial it is to give pre-service teachers the chance to use online communication tools to involve children in critical thinking exercises. This is consistent with the wider focus on inquiry-based learning and discovery in early childhood education (ECE) settings to improve cognitive development.</w:t>
      </w:r>
    </w:p>
    <w:p w14:paraId="7B4E30C2" w14:textId="77777777" w:rsidR="00153102" w:rsidRPr="00494E09" w:rsidRDefault="00153102" w:rsidP="00153102">
      <w:pPr>
        <w:ind w:left="0" w:hanging="2"/>
        <w:jc w:val="both"/>
        <w:rPr>
          <w:b/>
          <w:bCs/>
        </w:rPr>
      </w:pPr>
      <w:r w:rsidRPr="00494E09">
        <w:rPr>
          <w:b/>
          <w:bCs/>
        </w:rPr>
        <w:t>4.3.3</w:t>
      </w:r>
      <w:r w:rsidRPr="00494E09">
        <w:rPr>
          <w:b/>
          <w:bCs/>
        </w:rPr>
        <w:tab/>
        <w:t>Social and Emotional Aspects</w:t>
      </w:r>
    </w:p>
    <w:p w14:paraId="01B18515" w14:textId="77777777" w:rsidR="00153102" w:rsidRDefault="00153102" w:rsidP="00153102">
      <w:pPr>
        <w:ind w:left="0" w:hanging="2"/>
        <w:jc w:val="both"/>
      </w:pPr>
      <w:r>
        <w:t>Early childhood education must take socio-emotional elements into account. Research highlights the need of providing inclusive and supportive environments for young learners. Li (2022) argues that in order to foster children's emotional health and sense of belonging, ECE settings should be inclusive and diverse. Churchill &amp; Lippman (2016) investigate how children's functioning and socioemotional development are related, emphasizing the connection between overall achievement and emotional well-being. Furthermore, Birinci (2024) emphasizes how in-service training programs improve instructors' capacity to assist kids' socioemotional development. These results highlight the significance of giving socio-emotional learning in ECE settings equal weight with academic accomplishment.</w:t>
      </w:r>
    </w:p>
    <w:p w14:paraId="124B1AD3" w14:textId="77777777" w:rsidR="00153102" w:rsidRDefault="00153102" w:rsidP="00153102">
      <w:pPr>
        <w:ind w:left="0" w:hanging="2"/>
        <w:jc w:val="both"/>
      </w:pPr>
    </w:p>
    <w:p w14:paraId="6650B9DD" w14:textId="77777777" w:rsidR="00153102" w:rsidRDefault="00153102" w:rsidP="00153102">
      <w:pPr>
        <w:ind w:left="0" w:hanging="2"/>
        <w:jc w:val="both"/>
      </w:pPr>
      <w:r>
        <w:t>Early childhood education is greatly impacted by physical factors, which also have an impact on children's general well-being and development of motor skills. According to Ali et al. (2018), play-based learning is crucial for developing young children's physical development and creating a caring atmosphere. In ECEC settings, Jørgensen (2023) emphasizes the importance of play and exploration in promoting holistic growth and development. Even while play-based learning is promoted in theory, observations show differences in actual implementation, with certain classes lacking sufficient equipment and chances for physical activity.</w:t>
      </w:r>
    </w:p>
    <w:p w14:paraId="4D409F63" w14:textId="77777777" w:rsidR="00153102" w:rsidRDefault="00153102" w:rsidP="00153102">
      <w:pPr>
        <w:ind w:left="0" w:hanging="2"/>
        <w:jc w:val="both"/>
      </w:pPr>
    </w:p>
    <w:p w14:paraId="41F74062" w14:textId="77777777" w:rsidR="00153102" w:rsidRPr="00494E09" w:rsidRDefault="00153102" w:rsidP="00153102">
      <w:pPr>
        <w:ind w:left="0" w:hanging="2"/>
        <w:jc w:val="both"/>
        <w:rPr>
          <w:b/>
          <w:bCs/>
        </w:rPr>
      </w:pPr>
      <w:r w:rsidRPr="00494E09">
        <w:rPr>
          <w:b/>
          <w:bCs/>
        </w:rPr>
        <w:t>4.3.4</w:t>
      </w:r>
      <w:r w:rsidRPr="00494E09">
        <w:rPr>
          <w:b/>
          <w:bCs/>
        </w:rPr>
        <w:tab/>
        <w:t>Environmental Factors</w:t>
      </w:r>
    </w:p>
    <w:p w14:paraId="76BBF750" w14:textId="456DB50F" w:rsidR="006249D9" w:rsidRDefault="00153102" w:rsidP="00153102">
      <w:pPr>
        <w:ind w:left="0" w:hanging="2"/>
        <w:jc w:val="both"/>
      </w:pPr>
      <w:r>
        <w:t xml:space="preserve">Early childhood education results and children's educational experiences are greatly influenced by the learning environment. </w:t>
      </w:r>
      <w:proofErr w:type="spellStart"/>
      <w:r>
        <w:t>Jurayeva</w:t>
      </w:r>
      <w:proofErr w:type="spellEnd"/>
      <w:r>
        <w:t xml:space="preserve"> (2023) highlights the value of visually appealing and well-maintained classrooms in encouraging young learners to feel comfortable and explore. Tien (2022) demonstrates how important it is to design inclusive, diversified learning settings that meet each child's unique needs. Nonetheless, there are </w:t>
      </w:r>
      <w:r>
        <w:lastRenderedPageBreak/>
        <w:t xml:space="preserve">clear differences between theory and reality, with some classes lacking the tools and assistance needed to establish the best possible learning environments. In the words of </w:t>
      </w:r>
      <w:proofErr w:type="spellStart"/>
      <w:r>
        <w:t>Moiza</w:t>
      </w:r>
      <w:proofErr w:type="spellEnd"/>
      <w:r>
        <w:t xml:space="preserve"> and Sumbal (2022), children can learn more effectively in schools if there are improvements made to the physical, intellectual, and human resources. This is accordance with earlier findings identifying the importance of providing early childhood learners with high-quality learning environments.</w:t>
      </w:r>
    </w:p>
    <w:p w14:paraId="0DAD6203" w14:textId="77777777" w:rsidR="00153102" w:rsidRDefault="00153102">
      <w:pPr>
        <w:spacing w:line="276" w:lineRule="auto"/>
        <w:ind w:left="0" w:hanging="2"/>
        <w:rPr>
          <w:b/>
          <w:color w:val="000000"/>
        </w:rPr>
      </w:pPr>
    </w:p>
    <w:p w14:paraId="41FF7A6D" w14:textId="6EDB1C6B" w:rsidR="00153102" w:rsidRPr="00153102" w:rsidRDefault="00153102" w:rsidP="00153102">
      <w:pPr>
        <w:spacing w:after="160" w:line="240" w:lineRule="auto"/>
        <w:ind w:leftChars="0" w:left="0" w:firstLineChars="0" w:firstLine="0"/>
        <w:jc w:val="both"/>
        <w:textDirection w:val="lrTb"/>
        <w:textAlignment w:val="auto"/>
        <w:outlineLvl w:val="9"/>
        <w:rPr>
          <w:rFonts w:eastAsia="Calibri"/>
          <w:kern w:val="2"/>
          <w:position w:val="0"/>
          <w:lang w:eastAsia="en-US"/>
          <w14:ligatures w14:val="standardContextual"/>
        </w:rPr>
      </w:pPr>
      <w:r w:rsidRPr="00153102">
        <w:rPr>
          <w:rFonts w:eastAsia="Calibri"/>
          <w:kern w:val="2"/>
          <w:position w:val="0"/>
          <w:lang w:eastAsia="en-US"/>
          <w14:ligatures w14:val="standardContextual"/>
        </w:rPr>
        <w:t xml:space="preserve">Regarding the topics examined in this study, further research is clearly needed to improve our knowledge of the efficacy and long-term impacts on children's achievements. Further research may provide insightful information about the effects on children' emotional health, cognitive development, and environmental awareness. To expand our understanding and guide instructional strategies, we suggest pursuing the following research avenues for the Future for Different Early Childhood Education Stakeholders: </w:t>
      </w:r>
    </w:p>
    <w:p w14:paraId="01086DF6" w14:textId="738B02EB" w:rsidR="00153102" w:rsidRPr="00153102" w:rsidRDefault="00153102" w:rsidP="00494E09">
      <w:pPr>
        <w:spacing w:line="240" w:lineRule="auto"/>
        <w:ind w:leftChars="0" w:left="0" w:firstLineChars="0" w:firstLine="0"/>
        <w:jc w:val="both"/>
        <w:textDirection w:val="lrTb"/>
        <w:textAlignment w:val="auto"/>
        <w:outlineLvl w:val="9"/>
        <w:rPr>
          <w:rFonts w:eastAsia="Calibri"/>
          <w:b/>
          <w:bCs/>
          <w:kern w:val="2"/>
          <w:position w:val="0"/>
          <w:lang w:eastAsia="en-US"/>
          <w14:ligatures w14:val="standardContextual"/>
        </w:rPr>
      </w:pPr>
      <w:r w:rsidRPr="00153102">
        <w:rPr>
          <w:rFonts w:eastAsia="Calibri"/>
          <w:b/>
          <w:bCs/>
          <w:kern w:val="2"/>
          <w:position w:val="0"/>
          <w:lang w:eastAsia="en-US"/>
          <w14:ligatures w14:val="standardContextual"/>
        </w:rPr>
        <w:t xml:space="preserve">Future Recommendation </w:t>
      </w:r>
      <w:r w:rsidR="00494E09" w:rsidRPr="00153102">
        <w:rPr>
          <w:rFonts w:eastAsia="Calibri"/>
          <w:b/>
          <w:bCs/>
          <w:kern w:val="2"/>
          <w:position w:val="0"/>
          <w:lang w:eastAsia="en-US"/>
          <w14:ligatures w14:val="standardContextual"/>
        </w:rPr>
        <w:t>for</w:t>
      </w:r>
      <w:r w:rsidRPr="00153102">
        <w:rPr>
          <w:rFonts w:eastAsia="Calibri"/>
          <w:b/>
          <w:bCs/>
          <w:kern w:val="2"/>
          <w:position w:val="0"/>
          <w:lang w:eastAsia="en-US"/>
          <w14:ligatures w14:val="standardContextual"/>
        </w:rPr>
        <w:t xml:space="preserve"> School Head </w:t>
      </w:r>
    </w:p>
    <w:p w14:paraId="3B6F18FC" w14:textId="77777777" w:rsidR="00153102" w:rsidRPr="00153102" w:rsidRDefault="00153102" w:rsidP="00494E09">
      <w:pPr>
        <w:numPr>
          <w:ilvl w:val="0"/>
          <w:numId w:val="1"/>
        </w:numPr>
        <w:spacing w:line="240" w:lineRule="auto"/>
        <w:ind w:leftChars="0" w:firstLineChars="0"/>
        <w:contextualSpacing/>
        <w:jc w:val="both"/>
        <w:textDirection w:val="lrTb"/>
        <w:textAlignment w:val="auto"/>
        <w:outlineLvl w:val="9"/>
        <w:rPr>
          <w:rFonts w:eastAsia="Calibri"/>
          <w:kern w:val="2"/>
          <w:position w:val="0"/>
          <w:lang w:eastAsia="en-US"/>
          <w14:ligatures w14:val="standardContextual"/>
        </w:rPr>
      </w:pPr>
      <w:r w:rsidRPr="00153102">
        <w:rPr>
          <w:rFonts w:eastAsia="Calibri"/>
          <w:kern w:val="2"/>
          <w:position w:val="0"/>
          <w:lang w:eastAsia="en-US"/>
          <w14:ligatures w14:val="standardContextual"/>
        </w:rPr>
        <w:t xml:space="preserve">Encourage a culture of innovation and ongoing development by giving ECE teachers the tools and support they need to experiment with novel teaching strategies and cutting-edge technologies. </w:t>
      </w:r>
    </w:p>
    <w:p w14:paraId="301E523E" w14:textId="77777777" w:rsidR="00153102" w:rsidRPr="00153102" w:rsidRDefault="00153102" w:rsidP="00494E09">
      <w:pPr>
        <w:numPr>
          <w:ilvl w:val="0"/>
          <w:numId w:val="1"/>
        </w:numPr>
        <w:spacing w:line="240" w:lineRule="auto"/>
        <w:ind w:leftChars="0" w:firstLineChars="0"/>
        <w:contextualSpacing/>
        <w:jc w:val="both"/>
        <w:textDirection w:val="lrTb"/>
        <w:textAlignment w:val="auto"/>
        <w:outlineLvl w:val="9"/>
        <w:rPr>
          <w:rFonts w:eastAsia="Calibri"/>
          <w:kern w:val="2"/>
          <w:position w:val="0"/>
          <w:lang w:eastAsia="en-US"/>
          <w14:ligatures w14:val="standardContextual"/>
        </w:rPr>
      </w:pPr>
      <w:r w:rsidRPr="00153102">
        <w:rPr>
          <w:rFonts w:eastAsia="Calibri"/>
          <w:kern w:val="2"/>
          <w:position w:val="0"/>
          <w:lang w:eastAsia="en-US"/>
          <w14:ligatures w14:val="standardContextual"/>
        </w:rPr>
        <w:t xml:space="preserve">Encourage educators to work together in a collaborative learning setting where they may exchange ideas, discuss best practices, and take advantage of continuing professional development opportunities. </w:t>
      </w:r>
    </w:p>
    <w:p w14:paraId="71C9730A" w14:textId="66DE355F" w:rsidR="00153102" w:rsidRPr="00153102" w:rsidRDefault="00153102" w:rsidP="00153102">
      <w:pPr>
        <w:numPr>
          <w:ilvl w:val="0"/>
          <w:numId w:val="1"/>
        </w:numPr>
        <w:spacing w:after="160" w:line="240" w:lineRule="auto"/>
        <w:ind w:leftChars="0" w:firstLineChars="0"/>
        <w:contextualSpacing/>
        <w:jc w:val="both"/>
        <w:textDirection w:val="lrTb"/>
        <w:textAlignment w:val="auto"/>
        <w:outlineLvl w:val="9"/>
        <w:rPr>
          <w:rFonts w:eastAsia="Calibri"/>
          <w:kern w:val="2"/>
          <w:position w:val="0"/>
          <w:lang w:eastAsia="en-US"/>
          <w14:ligatures w14:val="standardContextual"/>
        </w:rPr>
      </w:pPr>
      <w:r w:rsidRPr="00153102">
        <w:rPr>
          <w:rFonts w:eastAsia="Calibri"/>
          <w:kern w:val="2"/>
          <w:position w:val="0"/>
          <w:lang w:eastAsia="en-US"/>
          <w14:ligatures w14:val="standardContextual"/>
        </w:rPr>
        <w:t xml:space="preserve">Promote financing and policy efforts that give digital literacy and technology integration in ECE curricula first priority, guaranteeing all students fair access to technological </w:t>
      </w:r>
      <w:proofErr w:type="spellStart"/>
      <w:r w:rsidRPr="00153102">
        <w:rPr>
          <w:rFonts w:eastAsia="Calibri"/>
          <w:kern w:val="2"/>
          <w:position w:val="0"/>
          <w:lang w:eastAsia="en-US"/>
          <w14:ligatures w14:val="standardContextual"/>
        </w:rPr>
        <w:t>resources.To</w:t>
      </w:r>
      <w:proofErr w:type="spellEnd"/>
      <w:r w:rsidRPr="00153102">
        <w:rPr>
          <w:rFonts w:eastAsia="Calibri"/>
          <w:kern w:val="2"/>
          <w:position w:val="0"/>
          <w:lang w:eastAsia="en-US"/>
          <w14:ligatures w14:val="standardContextual"/>
        </w:rPr>
        <w:t xml:space="preserve"> create an inclusive learning environment that embraces diversity, incorporate a range of viewpoints and experiences into lesson plans and classroom activities.</w:t>
      </w:r>
    </w:p>
    <w:p w14:paraId="4CD34C16" w14:textId="0D72840E" w:rsidR="00153102" w:rsidRDefault="00153102" w:rsidP="00494E09">
      <w:pPr>
        <w:numPr>
          <w:ilvl w:val="0"/>
          <w:numId w:val="4"/>
        </w:numPr>
        <w:spacing w:after="160" w:line="240" w:lineRule="auto"/>
        <w:ind w:leftChars="0" w:firstLineChars="0"/>
        <w:contextualSpacing/>
        <w:jc w:val="both"/>
        <w:textDirection w:val="lrTb"/>
        <w:textAlignment w:val="auto"/>
        <w:outlineLvl w:val="9"/>
        <w:rPr>
          <w:rFonts w:eastAsia="Calibri"/>
          <w:kern w:val="2"/>
          <w:position w:val="0"/>
          <w:lang w:eastAsia="en-US"/>
          <w14:ligatures w14:val="standardContextual"/>
        </w:rPr>
      </w:pPr>
      <w:r w:rsidRPr="00153102">
        <w:rPr>
          <w:rFonts w:eastAsia="Calibri"/>
          <w:kern w:val="2"/>
          <w:position w:val="0"/>
          <w:lang w:eastAsia="en-US"/>
          <w14:ligatures w14:val="standardContextual"/>
        </w:rPr>
        <w:t>Give diversity, fairness, and inclusion top priority in early childhood education programs so that all kids may learn in inclusive, culturally sensitive settings.</w:t>
      </w:r>
    </w:p>
    <w:p w14:paraId="3A2D8EB5" w14:textId="77777777" w:rsidR="00494E09" w:rsidRPr="00494E09" w:rsidRDefault="00494E09" w:rsidP="00494E09">
      <w:pPr>
        <w:spacing w:after="160" w:line="240" w:lineRule="auto"/>
        <w:ind w:leftChars="0" w:left="720" w:firstLineChars="0" w:firstLine="0"/>
        <w:contextualSpacing/>
        <w:jc w:val="both"/>
        <w:textDirection w:val="lrTb"/>
        <w:textAlignment w:val="auto"/>
        <w:outlineLvl w:val="9"/>
        <w:rPr>
          <w:rFonts w:eastAsia="Calibri"/>
          <w:kern w:val="2"/>
          <w:position w:val="0"/>
          <w:lang w:eastAsia="en-US"/>
          <w14:ligatures w14:val="standardContextual"/>
        </w:rPr>
      </w:pPr>
    </w:p>
    <w:p w14:paraId="611ACFEB" w14:textId="77777777" w:rsidR="00153102" w:rsidRPr="00153102" w:rsidRDefault="00153102" w:rsidP="0023651E">
      <w:pPr>
        <w:spacing w:line="240" w:lineRule="auto"/>
        <w:ind w:leftChars="0" w:left="0" w:firstLineChars="0" w:firstLine="0"/>
        <w:jc w:val="both"/>
        <w:textDirection w:val="lrTb"/>
        <w:textAlignment w:val="auto"/>
        <w:outlineLvl w:val="9"/>
        <w:rPr>
          <w:rFonts w:eastAsia="Calibri"/>
          <w:b/>
          <w:bCs/>
          <w:kern w:val="2"/>
          <w:position w:val="0"/>
          <w:lang w:eastAsia="en-US"/>
          <w14:ligatures w14:val="standardContextual"/>
        </w:rPr>
      </w:pPr>
      <w:r w:rsidRPr="00153102">
        <w:rPr>
          <w:rFonts w:eastAsia="Calibri"/>
          <w:b/>
          <w:bCs/>
          <w:kern w:val="2"/>
          <w:position w:val="0"/>
          <w:lang w:eastAsia="en-US"/>
          <w14:ligatures w14:val="standardContextual"/>
        </w:rPr>
        <w:t>Recommendation For Conducting Experimental Research</w:t>
      </w:r>
    </w:p>
    <w:p w14:paraId="5CA741BC" w14:textId="77777777" w:rsidR="00153102" w:rsidRPr="00153102" w:rsidRDefault="00153102" w:rsidP="0023651E">
      <w:pPr>
        <w:numPr>
          <w:ilvl w:val="0"/>
          <w:numId w:val="5"/>
        </w:numPr>
        <w:spacing w:line="240" w:lineRule="auto"/>
        <w:ind w:leftChars="0" w:firstLineChars="0"/>
        <w:contextualSpacing/>
        <w:jc w:val="both"/>
        <w:textDirection w:val="lrTb"/>
        <w:textAlignment w:val="auto"/>
        <w:outlineLvl w:val="9"/>
        <w:rPr>
          <w:rFonts w:eastAsia="Calibri"/>
          <w:kern w:val="2"/>
          <w:position w:val="0"/>
          <w:lang w:eastAsia="en-US"/>
          <w14:ligatures w14:val="standardContextual"/>
        </w:rPr>
      </w:pPr>
      <w:r w:rsidRPr="00153102">
        <w:rPr>
          <w:rFonts w:eastAsia="Calibri"/>
          <w:kern w:val="2"/>
          <w:position w:val="0"/>
          <w:lang w:eastAsia="en-US"/>
          <w14:ligatures w14:val="standardContextual"/>
        </w:rPr>
        <w:t>Work together with ECE practitioners and stakeholders to design research studies that address urgent problems and new directions in early childhood education for researchers conducting experimental research.</w:t>
      </w:r>
    </w:p>
    <w:p w14:paraId="1791C18F" w14:textId="77777777" w:rsidR="00153102" w:rsidRPr="00153102" w:rsidRDefault="00153102" w:rsidP="0023651E">
      <w:pPr>
        <w:numPr>
          <w:ilvl w:val="0"/>
          <w:numId w:val="5"/>
        </w:numPr>
        <w:spacing w:line="240" w:lineRule="auto"/>
        <w:ind w:leftChars="0" w:firstLineChars="0"/>
        <w:contextualSpacing/>
        <w:jc w:val="both"/>
        <w:textDirection w:val="lrTb"/>
        <w:textAlignment w:val="auto"/>
        <w:outlineLvl w:val="9"/>
        <w:rPr>
          <w:rFonts w:eastAsia="Calibri"/>
          <w:kern w:val="2"/>
          <w:position w:val="0"/>
          <w:lang w:eastAsia="en-US"/>
          <w14:ligatures w14:val="standardContextual"/>
        </w:rPr>
      </w:pPr>
      <w:r w:rsidRPr="00153102">
        <w:rPr>
          <w:rFonts w:eastAsia="Calibri"/>
          <w:kern w:val="2"/>
          <w:position w:val="0"/>
          <w:lang w:eastAsia="en-US"/>
          <w14:ligatures w14:val="standardContextual"/>
        </w:rPr>
        <w:t>Apply mixed-methods techniques to collect both qualitative and quantitative data in order to provide a thorough grasp of the many variables affecting children's academic success.</w:t>
      </w:r>
    </w:p>
    <w:p w14:paraId="68141C6D" w14:textId="16C373B0" w:rsidR="00153102" w:rsidRPr="00012959" w:rsidRDefault="00153102" w:rsidP="00012959">
      <w:pPr>
        <w:numPr>
          <w:ilvl w:val="0"/>
          <w:numId w:val="5"/>
        </w:numPr>
        <w:spacing w:line="240" w:lineRule="auto"/>
        <w:ind w:leftChars="0" w:firstLineChars="0"/>
        <w:contextualSpacing/>
        <w:jc w:val="both"/>
        <w:textDirection w:val="lrTb"/>
        <w:textAlignment w:val="auto"/>
        <w:outlineLvl w:val="9"/>
        <w:rPr>
          <w:rFonts w:eastAsia="Calibri"/>
          <w:kern w:val="2"/>
          <w:position w:val="0"/>
          <w:lang w:eastAsia="en-US"/>
          <w14:ligatures w14:val="standardContextual"/>
        </w:rPr>
      </w:pPr>
      <w:r w:rsidRPr="00153102">
        <w:rPr>
          <w:rFonts w:eastAsia="Calibri"/>
          <w:kern w:val="2"/>
          <w:position w:val="0"/>
          <w:lang w:eastAsia="en-US"/>
          <w14:ligatures w14:val="standardContextual"/>
        </w:rPr>
        <w:t>Use conferences, peer-reviewed papers, and professional development workshops to disseminate research findings and support evidence-based early childhood education policy and practice.</w:t>
      </w:r>
    </w:p>
    <w:p w14:paraId="240BAF20" w14:textId="175662AC" w:rsidR="006249D9" w:rsidRDefault="00E30218" w:rsidP="00012959">
      <w:pPr>
        <w:spacing w:line="276" w:lineRule="auto"/>
        <w:ind w:leftChars="0" w:left="0" w:firstLineChars="0" w:firstLine="0"/>
        <w:rPr>
          <w:color w:val="000000"/>
        </w:rPr>
        <w:sectPr w:rsidR="006249D9">
          <w:type w:val="continuous"/>
          <w:pgSz w:w="11905" w:h="16837"/>
          <w:pgMar w:top="1701" w:right="1247" w:bottom="1474" w:left="2041" w:header="850" w:footer="720" w:gutter="0"/>
          <w:cols w:space="720"/>
          <w:titlePg/>
        </w:sectPr>
      </w:pPr>
      <w:r>
        <w:rPr>
          <w:b/>
          <w:color w:val="000000"/>
        </w:rPr>
        <w:t>CONCLUSION</w:t>
      </w:r>
    </w:p>
    <w:p w14:paraId="6F4A2A3A" w14:textId="38F59C4E" w:rsidR="006249D9" w:rsidRDefault="00153102">
      <w:pPr>
        <w:spacing w:line="276" w:lineRule="auto"/>
        <w:ind w:left="0" w:hanging="2"/>
        <w:jc w:val="both"/>
        <w:rPr>
          <w:color w:val="000000"/>
        </w:rPr>
      </w:pPr>
      <w:r w:rsidRPr="00153102">
        <w:rPr>
          <w:color w:val="000000"/>
        </w:rPr>
        <w:t xml:space="preserve">Pedagogical, cognitive, socio-emotional, physical, and environmental aspects in early childhood education (ECE) have been studied and the results provide important new understandings of effective teaching strategies and learning settings. Pedagogically, the significance of customized instruction and reflective methods is pointed out, stressing the necessity of ongoing development and modification in response to changing conceptions of education. Inquiry-based learning, critical thinking exercises, and the development of problem-solving abilities are all highly valued in the field of cognitive development because they help young learners acquire deeper comprehension and autonomous learning.  </w:t>
      </w:r>
      <w:r w:rsidRPr="00153102">
        <w:rPr>
          <w:color w:val="000000"/>
        </w:rPr>
        <w:lastRenderedPageBreak/>
        <w:t>A crucial component of early childhood education (ECE) involves creating inclusive and nurturing environments that embrace variety and foster emotional well-being. Providing teachers with in-service training is essential to improving their ability to meet the socio-emotional needs of their students and establish supportive learning environments.</w:t>
      </w:r>
    </w:p>
    <w:p w14:paraId="61C8BC41" w14:textId="77777777" w:rsidR="00364B50" w:rsidRDefault="00364B50">
      <w:pPr>
        <w:ind w:left="0" w:hanging="2"/>
        <w:rPr>
          <w:color w:val="000000"/>
        </w:rPr>
      </w:pPr>
    </w:p>
    <w:p w14:paraId="0B42D77A" w14:textId="3F9F6A95" w:rsidR="006249D9" w:rsidRPr="00364B50" w:rsidRDefault="00364B50">
      <w:pPr>
        <w:ind w:left="0" w:hanging="2"/>
        <w:rPr>
          <w:b/>
          <w:bCs/>
          <w:color w:val="000000"/>
        </w:rPr>
      </w:pPr>
      <w:r w:rsidRPr="00364B50">
        <w:rPr>
          <w:b/>
          <w:bCs/>
          <w:color w:val="000000"/>
        </w:rPr>
        <w:t>REFERENCES</w:t>
      </w:r>
    </w:p>
    <w:p w14:paraId="1EC596B4" w14:textId="77777777" w:rsidR="00364B50" w:rsidRPr="00364B50" w:rsidRDefault="00364B50" w:rsidP="00364B50">
      <w:pPr>
        <w:spacing w:line="240" w:lineRule="auto"/>
        <w:ind w:leftChars="0" w:left="720" w:firstLineChars="0" w:hanging="720"/>
        <w:jc w:val="both"/>
        <w:textDirection w:val="lrTb"/>
        <w:textAlignment w:val="auto"/>
        <w:outlineLvl w:val="9"/>
        <w:rPr>
          <w:color w:val="0563C1"/>
          <w:position w:val="0"/>
          <w:u w:val="single"/>
          <w:lang w:eastAsia="en-US"/>
        </w:rPr>
      </w:pPr>
      <w:r w:rsidRPr="00364B50">
        <w:rPr>
          <w:position w:val="0"/>
          <w:lang w:eastAsia="en-US"/>
        </w:rPr>
        <w:t xml:space="preserve">Aaqil, A., Mahmood, A., Shoaib, A., Jamil, S. (2023). Evaluation in Pakistan. In: Stockmann, R., Meyer, W., Zierke, N. (eds) The </w:t>
      </w:r>
      <w:proofErr w:type="spellStart"/>
      <w:r w:rsidRPr="00364B50">
        <w:rPr>
          <w:position w:val="0"/>
          <w:lang w:eastAsia="en-US"/>
        </w:rPr>
        <w:t>Institutionalisation</w:t>
      </w:r>
      <w:proofErr w:type="spellEnd"/>
      <w:r w:rsidRPr="00364B50">
        <w:rPr>
          <w:position w:val="0"/>
          <w:lang w:eastAsia="en-US"/>
        </w:rPr>
        <w:t xml:space="preserve"> of Evaluation in Asia-Pacific. Palgrave Macmillan, Cham. </w:t>
      </w:r>
      <w:hyperlink r:id="rId15" w:history="1">
        <w:r w:rsidRPr="00364B50">
          <w:rPr>
            <w:color w:val="0563C1"/>
            <w:position w:val="0"/>
            <w:u w:val="single"/>
            <w:lang w:eastAsia="en-US"/>
          </w:rPr>
          <w:t>https://doi.org/10.1007/978-3-031-36918-6_9</w:t>
        </w:r>
      </w:hyperlink>
    </w:p>
    <w:p w14:paraId="1D332912" w14:textId="77777777" w:rsidR="00364B50" w:rsidRPr="00364B50" w:rsidRDefault="00364B50" w:rsidP="00364B50">
      <w:pPr>
        <w:spacing w:line="240" w:lineRule="auto"/>
        <w:ind w:leftChars="0" w:left="720" w:firstLineChars="0" w:hanging="720"/>
        <w:jc w:val="both"/>
        <w:textDirection w:val="lrTb"/>
        <w:textAlignment w:val="auto"/>
        <w:outlineLvl w:val="9"/>
        <w:rPr>
          <w:color w:val="333333"/>
          <w:position w:val="0"/>
          <w:lang w:eastAsia="en-US"/>
        </w:rPr>
      </w:pPr>
      <w:r w:rsidRPr="00364B50">
        <w:rPr>
          <w:position w:val="0"/>
          <w:lang w:eastAsia="en-US"/>
        </w:rPr>
        <w:t>Adams, E., Nathan, A., George, P., Trost, S. G., Schipperijn, J., &amp; Christian, H. (2024). Physical Activity-Related Practices and Psychosocial Factors of Childcare Educators: A Latent Profile analysis. Children, 11(4), 390. </w:t>
      </w:r>
      <w:hyperlink r:id="rId16" w:history="1">
        <w:r w:rsidRPr="00364B50">
          <w:rPr>
            <w:color w:val="0563C1"/>
            <w:position w:val="0"/>
            <w:u w:val="single"/>
            <w:lang w:eastAsia="en-US"/>
          </w:rPr>
          <w:t>https://doi.org/10.3390/children11040390</w:t>
        </w:r>
      </w:hyperlink>
    </w:p>
    <w:p w14:paraId="4EBB5B6C" w14:textId="77777777" w:rsidR="00364B50" w:rsidRPr="00364B50" w:rsidRDefault="00364B50" w:rsidP="00364B50">
      <w:pPr>
        <w:spacing w:line="240" w:lineRule="auto"/>
        <w:ind w:leftChars="0" w:left="720" w:firstLineChars="0" w:hanging="720"/>
        <w:jc w:val="both"/>
        <w:textDirection w:val="lrTb"/>
        <w:textAlignment w:val="auto"/>
        <w:outlineLvl w:val="9"/>
        <w:rPr>
          <w:color w:val="333333"/>
          <w:position w:val="0"/>
          <w:lang w:eastAsia="en-US"/>
        </w:rPr>
      </w:pPr>
      <w:r w:rsidRPr="00364B50">
        <w:rPr>
          <w:position w:val="0"/>
          <w:lang w:eastAsia="en-US"/>
        </w:rPr>
        <w:t xml:space="preserve">Afrin, T. (2023). Cultural components of early childhood teacher education in Aotearoa New Zealand. New Zealand International Research in Early Childhood Education, 25(1), 1–16. </w:t>
      </w:r>
      <w:hyperlink r:id="rId17" w:history="1">
        <w:r w:rsidRPr="00364B50">
          <w:rPr>
            <w:color w:val="0563C1"/>
            <w:position w:val="0"/>
            <w:u w:val="single"/>
            <w:lang w:eastAsia="en-US"/>
          </w:rPr>
          <w:t>https://search.informit.org/doi/10.3316/informit.457111330123604</w:t>
        </w:r>
      </w:hyperlink>
    </w:p>
    <w:p w14:paraId="04AF2DCE" w14:textId="77777777" w:rsidR="00364B50" w:rsidRPr="00364B50" w:rsidRDefault="00364B50" w:rsidP="00364B50">
      <w:pPr>
        <w:spacing w:line="240" w:lineRule="auto"/>
        <w:ind w:leftChars="0" w:left="720" w:firstLineChars="0" w:hanging="720"/>
        <w:jc w:val="both"/>
        <w:textDirection w:val="lrTb"/>
        <w:textAlignment w:val="auto"/>
        <w:outlineLvl w:val="9"/>
        <w:rPr>
          <w:color w:val="333333"/>
          <w:position w:val="0"/>
          <w:lang w:eastAsia="en-US"/>
        </w:rPr>
      </w:pPr>
      <w:r w:rsidRPr="00364B50">
        <w:rPr>
          <w:position w:val="0"/>
          <w:lang w:eastAsia="en-US"/>
        </w:rPr>
        <w:t xml:space="preserve">Afshan, A., Mushtaq, A., </w:t>
      </w:r>
      <w:proofErr w:type="spellStart"/>
      <w:r w:rsidRPr="00364B50">
        <w:rPr>
          <w:position w:val="0"/>
          <w:lang w:eastAsia="en-US"/>
        </w:rPr>
        <w:t>Rehna</w:t>
      </w:r>
      <w:proofErr w:type="spellEnd"/>
      <w:r w:rsidRPr="00364B50">
        <w:rPr>
          <w:position w:val="0"/>
          <w:lang w:eastAsia="en-US"/>
        </w:rPr>
        <w:t xml:space="preserve">, T., Sabih, F., &amp; </w:t>
      </w:r>
      <w:proofErr w:type="spellStart"/>
      <w:r w:rsidRPr="00364B50">
        <w:rPr>
          <w:position w:val="0"/>
          <w:lang w:eastAsia="en-US"/>
        </w:rPr>
        <w:t>Najmussaqib</w:t>
      </w:r>
      <w:proofErr w:type="spellEnd"/>
      <w:r w:rsidRPr="00364B50">
        <w:rPr>
          <w:position w:val="0"/>
          <w:lang w:eastAsia="en-US"/>
        </w:rPr>
        <w:t>, A. (2022). Effectiveness of Montessori sensorial training program for children with mild intellectual disabilities in Pakistan: A randomized control trial. </w:t>
      </w:r>
      <w:r w:rsidRPr="00364B50">
        <w:rPr>
          <w:i/>
          <w:iCs/>
          <w:position w:val="0"/>
          <w:lang w:eastAsia="en-US"/>
        </w:rPr>
        <w:t>International Journal of Disability, Development and Education</w:t>
      </w:r>
      <w:r w:rsidRPr="00364B50">
        <w:rPr>
          <w:position w:val="0"/>
          <w:lang w:eastAsia="en-US"/>
        </w:rPr>
        <w:t>, </w:t>
      </w:r>
      <w:r w:rsidRPr="00364B50">
        <w:rPr>
          <w:i/>
          <w:iCs/>
          <w:position w:val="0"/>
          <w:lang w:eastAsia="en-US"/>
        </w:rPr>
        <w:t>71</w:t>
      </w:r>
      <w:r w:rsidRPr="00364B50">
        <w:rPr>
          <w:position w:val="0"/>
          <w:lang w:eastAsia="en-US"/>
        </w:rPr>
        <w:t>(1), 13-23. </w:t>
      </w:r>
      <w:hyperlink r:id="rId18" w:history="1">
        <w:r w:rsidRPr="00364B50">
          <w:rPr>
            <w:color w:val="0563C1"/>
            <w:position w:val="0"/>
            <w:u w:val="single"/>
            <w:lang w:eastAsia="en-US"/>
          </w:rPr>
          <w:t>https://doi.org/10.1080/1034912x.2021.2016657</w:t>
        </w:r>
      </w:hyperlink>
    </w:p>
    <w:p w14:paraId="4F7CFD12"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r w:rsidRPr="00364B50">
        <w:rPr>
          <w:position w:val="0"/>
          <w:lang w:eastAsia="en-US"/>
        </w:rPr>
        <w:t>Ahmad Bilal Cheema, Mushtaq Ahmad, &amp; Safia Perveen. (2023). Impact of ECE on social competencies and language learning. </w:t>
      </w:r>
      <w:r w:rsidRPr="00364B50">
        <w:rPr>
          <w:i/>
          <w:iCs/>
          <w:position w:val="0"/>
          <w:lang w:eastAsia="en-US"/>
        </w:rPr>
        <w:t>Journal of Early Childhood Care and Education</w:t>
      </w:r>
      <w:r w:rsidRPr="00364B50">
        <w:rPr>
          <w:position w:val="0"/>
          <w:lang w:eastAsia="en-US"/>
        </w:rPr>
        <w:t>, </w:t>
      </w:r>
      <w:r w:rsidRPr="00364B50">
        <w:rPr>
          <w:i/>
          <w:iCs/>
          <w:position w:val="0"/>
          <w:lang w:eastAsia="en-US"/>
        </w:rPr>
        <w:t>4</w:t>
      </w:r>
      <w:r w:rsidRPr="00364B50">
        <w:rPr>
          <w:position w:val="0"/>
          <w:lang w:eastAsia="en-US"/>
        </w:rPr>
        <w:t>, 79-96.</w:t>
      </w:r>
    </w:p>
    <w:p w14:paraId="09056F16"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Akram, H., Al-Adwan, A. S., Aslam, S., &amp; Khan, M. I. (2021). Pedagogical practices and challenges in cultivating moral values: A qualitative study of primary school teachers in Pakistan. Education 3-13, 51(4), 607-619. </w:t>
      </w:r>
      <w:hyperlink r:id="rId19" w:history="1">
        <w:r w:rsidRPr="00364B50">
          <w:rPr>
            <w:color w:val="0563C1"/>
            <w:position w:val="0"/>
            <w:u w:val="single"/>
            <w:lang w:eastAsia="en-US"/>
          </w:rPr>
          <w:t>https://doi.org/10.1080/03004279.2021.1992471</w:t>
        </w:r>
      </w:hyperlink>
    </w:p>
    <w:p w14:paraId="308366C6"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proofErr w:type="spellStart"/>
      <w:r w:rsidRPr="00364B50">
        <w:rPr>
          <w:position w:val="0"/>
          <w:lang w:eastAsia="en-US"/>
        </w:rPr>
        <w:t>Aksela</w:t>
      </w:r>
      <w:proofErr w:type="spellEnd"/>
      <w:r w:rsidRPr="00364B50">
        <w:rPr>
          <w:position w:val="0"/>
          <w:lang w:eastAsia="en-US"/>
        </w:rPr>
        <w:t xml:space="preserve">, M., &amp; </w:t>
      </w:r>
      <w:proofErr w:type="spellStart"/>
      <w:r w:rsidRPr="00364B50">
        <w:rPr>
          <w:position w:val="0"/>
          <w:lang w:eastAsia="en-US"/>
        </w:rPr>
        <w:t>Haatainen</w:t>
      </w:r>
      <w:proofErr w:type="spellEnd"/>
      <w:r w:rsidRPr="00364B50">
        <w:rPr>
          <w:position w:val="0"/>
          <w:lang w:eastAsia="en-US"/>
        </w:rPr>
        <w:t xml:space="preserve">, O. (2019). Project-based learning (PBL) in </w:t>
      </w:r>
      <w:proofErr w:type="spellStart"/>
      <w:r w:rsidRPr="00364B50">
        <w:rPr>
          <w:position w:val="0"/>
          <w:lang w:eastAsia="en-US"/>
        </w:rPr>
        <w:t>practise</w:t>
      </w:r>
      <w:proofErr w:type="spellEnd"/>
      <w:r w:rsidRPr="00364B50">
        <w:rPr>
          <w:position w:val="0"/>
          <w:lang w:eastAsia="en-US"/>
        </w:rPr>
        <w:t>: Active teachers' views of its' advantages and challenges. </w:t>
      </w:r>
      <w:r w:rsidRPr="00364B50">
        <w:rPr>
          <w:i/>
          <w:iCs/>
          <w:position w:val="0"/>
          <w:lang w:eastAsia="en-US"/>
        </w:rPr>
        <w:t>Integrated Education for the Real World</w:t>
      </w:r>
      <w:r w:rsidRPr="00364B50">
        <w:rPr>
          <w:position w:val="0"/>
          <w:lang w:eastAsia="en-US"/>
        </w:rPr>
        <w:t>.</w:t>
      </w:r>
    </w:p>
    <w:p w14:paraId="3C0A9438"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position w:val="0"/>
          <w:lang w:eastAsia="en-US"/>
        </w:rPr>
        <w:t>Alaçam</w:t>
      </w:r>
      <w:proofErr w:type="spellEnd"/>
      <w:r w:rsidRPr="00364B50">
        <w:rPr>
          <w:position w:val="0"/>
          <w:lang w:eastAsia="en-US"/>
        </w:rPr>
        <w:t xml:space="preserve">, N., &amp; </w:t>
      </w:r>
      <w:proofErr w:type="spellStart"/>
      <w:r w:rsidRPr="00364B50">
        <w:rPr>
          <w:position w:val="0"/>
          <w:lang w:eastAsia="en-US"/>
        </w:rPr>
        <w:t>Olgan</w:t>
      </w:r>
      <w:proofErr w:type="spellEnd"/>
      <w:r w:rsidRPr="00364B50">
        <w:rPr>
          <w:position w:val="0"/>
          <w:lang w:eastAsia="en-US"/>
        </w:rPr>
        <w:t>, R. (2023). How do child portfolios enable assessment? Content analysis of portfolios from a Reggio Emilia-inspired preschool and a university preschool in Türkiye and the United States. </w:t>
      </w:r>
      <w:r w:rsidRPr="00364B50">
        <w:rPr>
          <w:i/>
          <w:iCs/>
          <w:position w:val="0"/>
          <w:lang w:eastAsia="en-US"/>
        </w:rPr>
        <w:t>Education 3-13</w:t>
      </w:r>
      <w:r w:rsidRPr="00364B50">
        <w:rPr>
          <w:position w:val="0"/>
          <w:lang w:eastAsia="en-US"/>
        </w:rPr>
        <w:t>, 1-12. </w:t>
      </w:r>
      <w:hyperlink r:id="rId20" w:history="1">
        <w:r w:rsidRPr="00364B50">
          <w:rPr>
            <w:color w:val="0563C1"/>
            <w:position w:val="0"/>
            <w:u w:val="single"/>
            <w:lang w:eastAsia="en-US"/>
          </w:rPr>
          <w:t>https://doi.org/10.1080/03004279.2023.2220339</w:t>
        </w:r>
      </w:hyperlink>
    </w:p>
    <w:p w14:paraId="7CE4FD75"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 xml:space="preserve">Ali, M. Q., &amp; Saleh, S. (2022). </w:t>
      </w:r>
      <w:proofErr w:type="spellStart"/>
      <w:r w:rsidRPr="00364B50">
        <w:rPr>
          <w:position w:val="0"/>
          <w:lang w:eastAsia="en-US"/>
        </w:rPr>
        <w:t>Childrens’</w:t>
      </w:r>
      <w:proofErr w:type="spellEnd"/>
      <w:r w:rsidRPr="00364B50">
        <w:rPr>
          <w:position w:val="0"/>
          <w:lang w:eastAsia="en-US"/>
        </w:rPr>
        <w:t xml:space="preserve"> socio-religious and personal development through the lens of teacher at early childhood education in Pakistan. </w:t>
      </w:r>
      <w:r w:rsidRPr="00364B50">
        <w:rPr>
          <w:i/>
          <w:iCs/>
          <w:position w:val="0"/>
          <w:lang w:eastAsia="en-US"/>
        </w:rPr>
        <w:t>Southeast Asia Early Childhood Journal</w:t>
      </w:r>
      <w:r w:rsidRPr="00364B50">
        <w:rPr>
          <w:position w:val="0"/>
          <w:lang w:eastAsia="en-US"/>
        </w:rPr>
        <w:t>, </w:t>
      </w:r>
      <w:r w:rsidRPr="00364B50">
        <w:rPr>
          <w:i/>
          <w:iCs/>
          <w:position w:val="0"/>
          <w:lang w:eastAsia="en-US"/>
        </w:rPr>
        <w:t>11</w:t>
      </w:r>
      <w:r w:rsidRPr="00364B50">
        <w:rPr>
          <w:position w:val="0"/>
          <w:lang w:eastAsia="en-US"/>
        </w:rPr>
        <w:t xml:space="preserve">(1), 130–144. </w:t>
      </w:r>
      <w:hyperlink r:id="rId21" w:history="1">
        <w:r w:rsidRPr="00364B50">
          <w:rPr>
            <w:color w:val="0563C1"/>
            <w:position w:val="0"/>
            <w:u w:val="single"/>
            <w:lang w:eastAsia="en-US"/>
          </w:rPr>
          <w:t>https://doi.org/10.37134/saecj.vol11.1.8.2022</w:t>
        </w:r>
      </w:hyperlink>
    </w:p>
    <w:p w14:paraId="77DC7EE4"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 xml:space="preserve">Amina Tariq, Durrani, D., &amp; Liaqat Ali. (2023). Role of Classroom Management in Teaching Learning Process at ECE Level. Journal of Contemporary Trends and Issues in Education, 2(3), 116–133. </w:t>
      </w:r>
      <w:hyperlink r:id="rId22" w:history="1">
        <w:r w:rsidRPr="00364B50">
          <w:rPr>
            <w:color w:val="0563C1"/>
            <w:position w:val="0"/>
            <w:u w:val="single"/>
            <w:lang w:eastAsia="en-US"/>
          </w:rPr>
          <w:t>https://doi.org/10.55628/jctie.v3i1.68</w:t>
        </w:r>
      </w:hyperlink>
    </w:p>
    <w:p w14:paraId="60FCE7BD"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 xml:space="preserve">Anders, Y., </w:t>
      </w:r>
      <w:proofErr w:type="spellStart"/>
      <w:r w:rsidRPr="00364B50">
        <w:rPr>
          <w:position w:val="0"/>
          <w:lang w:eastAsia="en-US"/>
        </w:rPr>
        <w:t>Roßbach</w:t>
      </w:r>
      <w:proofErr w:type="spellEnd"/>
      <w:r w:rsidRPr="00364B50">
        <w:rPr>
          <w:position w:val="0"/>
          <w:lang w:eastAsia="en-US"/>
        </w:rPr>
        <w:t xml:space="preserve">, H., &amp; </w:t>
      </w:r>
      <w:proofErr w:type="spellStart"/>
      <w:r w:rsidRPr="00364B50">
        <w:rPr>
          <w:position w:val="0"/>
          <w:lang w:eastAsia="en-US"/>
        </w:rPr>
        <w:t>Kuger</w:t>
      </w:r>
      <w:proofErr w:type="spellEnd"/>
      <w:r w:rsidRPr="00364B50">
        <w:rPr>
          <w:position w:val="0"/>
          <w:lang w:eastAsia="en-US"/>
        </w:rPr>
        <w:t>, S. (2016). Early childhood learning experiences. In </w:t>
      </w:r>
      <w:r w:rsidRPr="00364B50">
        <w:rPr>
          <w:i/>
          <w:iCs/>
          <w:position w:val="0"/>
          <w:lang w:eastAsia="en-US"/>
        </w:rPr>
        <w:t>Methodology of educational measurement and assessment</w:t>
      </w:r>
      <w:r w:rsidRPr="00364B50">
        <w:rPr>
          <w:position w:val="0"/>
          <w:lang w:eastAsia="en-US"/>
        </w:rPr>
        <w:t> (pp. 179–208). </w:t>
      </w:r>
      <w:hyperlink r:id="rId23" w:history="1">
        <w:r w:rsidRPr="00364B50">
          <w:rPr>
            <w:color w:val="0563C1"/>
            <w:position w:val="0"/>
            <w:u w:val="single"/>
            <w:lang w:eastAsia="en-US"/>
          </w:rPr>
          <w:t>https://doi.org/10.1007/978-3-319-45357-6_7</w:t>
        </w:r>
      </w:hyperlink>
    </w:p>
    <w:p w14:paraId="615321B0"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lastRenderedPageBreak/>
        <w:t>Aryani, E. (2021). Communication of parents and early childhood to build confidence in the pandemic COVID-19. </w:t>
      </w:r>
      <w:r w:rsidRPr="00364B50">
        <w:rPr>
          <w:i/>
          <w:iCs/>
          <w:position w:val="0"/>
          <w:lang w:eastAsia="en-US"/>
        </w:rPr>
        <w:t>JPPM (</w:t>
      </w:r>
      <w:proofErr w:type="spellStart"/>
      <w:r w:rsidRPr="00364B50">
        <w:rPr>
          <w:i/>
          <w:iCs/>
          <w:position w:val="0"/>
          <w:lang w:eastAsia="en-US"/>
        </w:rPr>
        <w:t>Jurnal</w:t>
      </w:r>
      <w:proofErr w:type="spellEnd"/>
      <w:r w:rsidRPr="00364B50">
        <w:rPr>
          <w:i/>
          <w:iCs/>
          <w:position w:val="0"/>
          <w:lang w:eastAsia="en-US"/>
        </w:rPr>
        <w:t xml:space="preserve"> Pendidikan dan </w:t>
      </w:r>
      <w:proofErr w:type="spellStart"/>
      <w:r w:rsidRPr="00364B50">
        <w:rPr>
          <w:i/>
          <w:iCs/>
          <w:position w:val="0"/>
          <w:lang w:eastAsia="en-US"/>
        </w:rPr>
        <w:t>Pemberdayaan</w:t>
      </w:r>
      <w:proofErr w:type="spellEnd"/>
      <w:r w:rsidRPr="00364B50">
        <w:rPr>
          <w:i/>
          <w:iCs/>
          <w:position w:val="0"/>
          <w:lang w:eastAsia="en-US"/>
        </w:rPr>
        <w:t xml:space="preserve"> Masyarakat)</w:t>
      </w:r>
      <w:r w:rsidRPr="00364B50">
        <w:rPr>
          <w:position w:val="0"/>
          <w:lang w:eastAsia="en-US"/>
        </w:rPr>
        <w:t>, </w:t>
      </w:r>
      <w:r w:rsidRPr="00364B50">
        <w:rPr>
          <w:i/>
          <w:iCs/>
          <w:position w:val="0"/>
          <w:lang w:eastAsia="en-US"/>
        </w:rPr>
        <w:t>8</w:t>
      </w:r>
      <w:r w:rsidRPr="00364B50">
        <w:rPr>
          <w:position w:val="0"/>
          <w:lang w:eastAsia="en-US"/>
        </w:rPr>
        <w:t>(1), 67-75. </w:t>
      </w:r>
      <w:hyperlink r:id="rId24" w:history="1">
        <w:r w:rsidRPr="00364B50">
          <w:rPr>
            <w:color w:val="0563C1"/>
            <w:position w:val="0"/>
            <w:u w:val="single"/>
            <w:lang w:eastAsia="en-US"/>
          </w:rPr>
          <w:t>https://doi.org/10.21831/jppm.v8i1.35211</w:t>
        </w:r>
      </w:hyperlink>
    </w:p>
    <w:p w14:paraId="4D404995"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Aslam, M., Saeed, S., Hagos, B., &amp; Jamil, B. (2023). Parental/Caregiver engagement in early learning systems: Findings from early learning partnership (ELP) COVID-19 research in Pakistan and Ethiopia. </w:t>
      </w:r>
      <w:r w:rsidRPr="00364B50">
        <w:rPr>
          <w:i/>
          <w:iCs/>
          <w:position w:val="0"/>
          <w:lang w:eastAsia="en-US"/>
        </w:rPr>
        <w:t>Journal of Research in Childhood Education</w:t>
      </w:r>
      <w:r w:rsidRPr="00364B50">
        <w:rPr>
          <w:position w:val="0"/>
          <w:lang w:eastAsia="en-US"/>
        </w:rPr>
        <w:t>, </w:t>
      </w:r>
      <w:r w:rsidRPr="00364B50">
        <w:rPr>
          <w:i/>
          <w:iCs/>
          <w:position w:val="0"/>
          <w:lang w:eastAsia="en-US"/>
        </w:rPr>
        <w:t>38</w:t>
      </w:r>
      <w:r w:rsidRPr="00364B50">
        <w:rPr>
          <w:position w:val="0"/>
          <w:lang w:eastAsia="en-US"/>
        </w:rPr>
        <w:t>(sup1). </w:t>
      </w:r>
      <w:hyperlink r:id="rId25" w:history="1">
        <w:r w:rsidRPr="00364B50">
          <w:rPr>
            <w:color w:val="0563C1"/>
            <w:position w:val="0"/>
            <w:u w:val="single"/>
            <w:lang w:eastAsia="en-US"/>
          </w:rPr>
          <w:t>https://doi.org/10.1080/02568543.2023.2222785</w:t>
        </w:r>
      </w:hyperlink>
    </w:p>
    <w:p w14:paraId="3653C181" w14:textId="77777777" w:rsidR="00364B50" w:rsidRPr="00364B50" w:rsidRDefault="00364B50" w:rsidP="00364B50">
      <w:pPr>
        <w:spacing w:line="240" w:lineRule="auto"/>
        <w:ind w:leftChars="0" w:left="630" w:firstLineChars="0" w:hanging="630"/>
        <w:jc w:val="both"/>
        <w:textDirection w:val="lrTb"/>
        <w:textAlignment w:val="auto"/>
        <w:outlineLvl w:val="9"/>
        <w:rPr>
          <w:color w:val="0563C1"/>
          <w:position w:val="0"/>
          <w:u w:val="single"/>
          <w:lang w:eastAsia="en-US"/>
        </w:rPr>
      </w:pPr>
      <w:bookmarkStart w:id="4" w:name="_Hlk156242815"/>
      <w:r w:rsidRPr="00364B50">
        <w:rPr>
          <w:position w:val="0"/>
          <w:lang w:eastAsia="en-US"/>
        </w:rPr>
        <w:t xml:space="preserve">Ata-Akturk, A., &amp; Sevimli-Celik, S. (2020). </w:t>
      </w:r>
      <w:bookmarkEnd w:id="4"/>
      <w:r w:rsidRPr="00364B50">
        <w:rPr>
          <w:position w:val="0"/>
          <w:lang w:eastAsia="en-US"/>
        </w:rPr>
        <w:t>Creativity in early childhood teacher education: Beliefs and practices. International Journal of Early Years Education, 31(1), 95-114. </w:t>
      </w:r>
      <w:hyperlink r:id="rId26" w:history="1">
        <w:r w:rsidRPr="00364B50">
          <w:rPr>
            <w:color w:val="0563C1"/>
            <w:position w:val="0"/>
            <w:u w:val="single"/>
            <w:lang w:eastAsia="en-US"/>
          </w:rPr>
          <w:t>https://doi.org/10.1080/09669760.2020.1754174</w:t>
        </w:r>
      </w:hyperlink>
    </w:p>
    <w:p w14:paraId="46334CAD"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r w:rsidRPr="00364B50">
        <w:rPr>
          <w:position w:val="0"/>
          <w:lang w:eastAsia="en-US"/>
        </w:rPr>
        <w:t xml:space="preserve">Bai, P., Thornton, A., Lester, L., </w:t>
      </w:r>
      <w:proofErr w:type="spellStart"/>
      <w:r w:rsidRPr="00364B50">
        <w:rPr>
          <w:position w:val="0"/>
          <w:lang w:eastAsia="en-US"/>
        </w:rPr>
        <w:t>Schipperijn</w:t>
      </w:r>
      <w:proofErr w:type="spellEnd"/>
      <w:r w:rsidRPr="00364B50">
        <w:rPr>
          <w:position w:val="0"/>
          <w:lang w:eastAsia="en-US"/>
        </w:rPr>
        <w:t xml:space="preserve">, J., Trapp, G., Boruff, B., Ng, M., Wenden, E., &amp; Christian, H. (2019). Nature play and fundamental movement skills training programs improve childcare educator supportive physical activity behavior. International Journal of Environmental  Research and Public Health/International Journal of Environmental Research and Public Health, 17(1), 223. </w:t>
      </w:r>
      <w:hyperlink r:id="rId27" w:history="1">
        <w:r w:rsidRPr="00364B50">
          <w:rPr>
            <w:color w:val="0563C1"/>
            <w:position w:val="0"/>
            <w:u w:val="single"/>
            <w:lang w:eastAsia="en-US"/>
          </w:rPr>
          <w:t>https://doi.org/10.3390/ijerph17010223</w:t>
        </w:r>
      </w:hyperlink>
    </w:p>
    <w:p w14:paraId="39116862"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 xml:space="preserve">Baker, Mairi Gracia (2023). Reflecting responsiveness: educator reflections on emotion in Montessori infant-toddler education and care. Macquarie University. Thesis. </w:t>
      </w:r>
      <w:hyperlink r:id="rId28" w:history="1">
        <w:r w:rsidRPr="00364B50">
          <w:rPr>
            <w:color w:val="0563C1"/>
            <w:position w:val="0"/>
            <w:u w:val="single"/>
            <w:lang w:eastAsia="en-US"/>
          </w:rPr>
          <w:t>https://doi.org/10.25949/24331036.v1</w:t>
        </w:r>
      </w:hyperlink>
    </w:p>
    <w:p w14:paraId="6BDE41C7"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Bartlett, J. D., &amp; Smith, S. (2019). The role of early care and education in addressing early childhood trauma. American Journal of Community Psychology, 64(3-4), 359-372. </w:t>
      </w:r>
      <w:hyperlink r:id="rId29" w:history="1">
        <w:r w:rsidRPr="00364B50">
          <w:rPr>
            <w:color w:val="0563C1"/>
            <w:position w:val="0"/>
            <w:u w:val="single"/>
            <w:lang w:eastAsia="en-US"/>
          </w:rPr>
          <w:t>https://doi.org/10.1002/ajcp.12380</w:t>
        </w:r>
      </w:hyperlink>
    </w:p>
    <w:p w14:paraId="488E68C0"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r w:rsidRPr="00364B50">
        <w:rPr>
          <w:position w:val="0"/>
          <w:lang w:eastAsia="en-US"/>
        </w:rPr>
        <w:t>Batool, S. B., Syeda, S., &amp; Gul, N. (2023). Development and Prototype of the Training Module for Preparing Elementary School Teachers for Inclusive Education in Pakistan. </w:t>
      </w:r>
      <w:r w:rsidRPr="00364B50">
        <w:rPr>
          <w:i/>
          <w:iCs/>
          <w:position w:val="0"/>
          <w:lang w:eastAsia="en-US"/>
        </w:rPr>
        <w:t>Journal of Educational Research and Social Sciences Review (JERSSR)</w:t>
      </w:r>
      <w:r w:rsidRPr="00364B50">
        <w:rPr>
          <w:position w:val="0"/>
          <w:lang w:eastAsia="en-US"/>
        </w:rPr>
        <w:t>, </w:t>
      </w:r>
      <w:r w:rsidRPr="00364B50">
        <w:rPr>
          <w:i/>
          <w:iCs/>
          <w:position w:val="0"/>
          <w:lang w:eastAsia="en-US"/>
        </w:rPr>
        <w:t>3</w:t>
      </w:r>
      <w:r w:rsidRPr="00364B50">
        <w:rPr>
          <w:position w:val="0"/>
          <w:lang w:eastAsia="en-US"/>
        </w:rPr>
        <w:t>(2), 116-123.</w:t>
      </w:r>
    </w:p>
    <w:p w14:paraId="1A557887"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r w:rsidRPr="00364B50">
        <w:rPr>
          <w:position w:val="0"/>
          <w:lang w:eastAsia="en-US"/>
        </w:rPr>
        <w:t>Billups, F. D. (2020). </w:t>
      </w:r>
      <w:r w:rsidRPr="00364B50">
        <w:rPr>
          <w:i/>
          <w:iCs/>
          <w:position w:val="0"/>
          <w:lang w:eastAsia="en-US"/>
        </w:rPr>
        <w:t>Qualitative data collection tools: Design, development, and applications</w:t>
      </w:r>
      <w:r w:rsidRPr="00364B50">
        <w:rPr>
          <w:position w:val="0"/>
          <w:lang w:eastAsia="en-US"/>
        </w:rPr>
        <w:t>. SAGE Publications.</w:t>
      </w:r>
    </w:p>
    <w:p w14:paraId="5BFD804C"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Birinci, C. M. (2024). Positive experiences of preschool teachers with the study and use of the Reggio Emilia pedagogical approach. </w:t>
      </w:r>
      <w:r w:rsidRPr="00364B50">
        <w:rPr>
          <w:i/>
          <w:iCs/>
          <w:position w:val="0"/>
          <w:lang w:eastAsia="en-US"/>
        </w:rPr>
        <w:t>Progress in Language, Literature and Education Research Vol. 4</w:t>
      </w:r>
      <w:r w:rsidRPr="00364B50">
        <w:rPr>
          <w:position w:val="0"/>
          <w:lang w:eastAsia="en-US"/>
        </w:rPr>
        <w:t>, 113-134. </w:t>
      </w:r>
      <w:hyperlink r:id="rId30" w:history="1">
        <w:r w:rsidRPr="00364B50">
          <w:rPr>
            <w:color w:val="0563C1"/>
            <w:position w:val="0"/>
            <w:u w:val="single"/>
            <w:lang w:eastAsia="en-US"/>
          </w:rPr>
          <w:t>https://doi.org/10.9734/bpi/pller/v4/7215e</w:t>
        </w:r>
      </w:hyperlink>
    </w:p>
    <w:p w14:paraId="272FD8B9"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Bond, T. G., &amp; Fox, C. M. (2003). Applying the Rasch model: Fundamental measurement in the human sciences. Journal of Educational Measurement, 40(2), 185-187. </w:t>
      </w:r>
      <w:hyperlink r:id="rId31" w:history="1">
        <w:r w:rsidRPr="00364B50">
          <w:rPr>
            <w:color w:val="0563C1"/>
            <w:position w:val="0"/>
            <w:u w:val="single"/>
            <w:lang w:eastAsia="en-US"/>
          </w:rPr>
          <w:t>https://doi.org/10.1111/j.1745-3984.2003.tb01103.x</w:t>
        </w:r>
      </w:hyperlink>
    </w:p>
    <w:p w14:paraId="719A075F"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Cai, Z. (2022). The high-scope curriculum support for early childhood development –take active learning in young children as an example. </w:t>
      </w:r>
      <w:r w:rsidRPr="00364B50">
        <w:rPr>
          <w:i/>
          <w:iCs/>
          <w:position w:val="0"/>
          <w:lang w:eastAsia="en-US"/>
        </w:rPr>
        <w:t>Advances in Social Science, Education and Humanities Research</w:t>
      </w:r>
      <w:r w:rsidRPr="00364B50">
        <w:rPr>
          <w:position w:val="0"/>
          <w:lang w:eastAsia="en-US"/>
        </w:rPr>
        <w:t>. </w:t>
      </w:r>
      <w:hyperlink r:id="rId32" w:history="1">
        <w:r w:rsidRPr="00364B50">
          <w:rPr>
            <w:color w:val="0563C1"/>
            <w:position w:val="0"/>
            <w:u w:val="single"/>
            <w:lang w:eastAsia="en-US"/>
          </w:rPr>
          <w:t>https://doi.org/10.2991/assehr.k.220105.260</w:t>
        </w:r>
      </w:hyperlink>
    </w:p>
    <w:p w14:paraId="3D19C35E"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proofErr w:type="spellStart"/>
      <w:r w:rsidRPr="00364B50">
        <w:rPr>
          <w:position w:val="0"/>
          <w:lang w:eastAsia="en-US"/>
        </w:rPr>
        <w:t>Cedefop</w:t>
      </w:r>
      <w:proofErr w:type="spellEnd"/>
      <w:r w:rsidRPr="00364B50">
        <w:rPr>
          <w:position w:val="0"/>
          <w:lang w:eastAsia="en-US"/>
        </w:rPr>
        <w:t xml:space="preserve">, Centro Europeo para </w:t>
      </w:r>
      <w:proofErr w:type="spellStart"/>
      <w:r w:rsidRPr="00364B50">
        <w:rPr>
          <w:position w:val="0"/>
          <w:lang w:eastAsia="en-US"/>
        </w:rPr>
        <w:t>el</w:t>
      </w:r>
      <w:proofErr w:type="spellEnd"/>
      <w:r w:rsidRPr="00364B50">
        <w:rPr>
          <w:position w:val="0"/>
          <w:lang w:eastAsia="en-US"/>
        </w:rPr>
        <w:t xml:space="preserve"> Desarrollo de la </w:t>
      </w:r>
      <w:proofErr w:type="spellStart"/>
      <w:r w:rsidRPr="00364B50">
        <w:rPr>
          <w:position w:val="0"/>
          <w:lang w:eastAsia="en-US"/>
        </w:rPr>
        <w:t>Formación</w:t>
      </w:r>
      <w:proofErr w:type="spellEnd"/>
      <w:r w:rsidRPr="00364B50">
        <w:rPr>
          <w:position w:val="0"/>
          <w:lang w:eastAsia="en-US"/>
        </w:rPr>
        <w:t xml:space="preserve"> </w:t>
      </w:r>
      <w:proofErr w:type="spellStart"/>
      <w:r w:rsidRPr="00364B50">
        <w:rPr>
          <w:position w:val="0"/>
          <w:lang w:eastAsia="en-US"/>
        </w:rPr>
        <w:t>Profesional</w:t>
      </w:r>
      <w:proofErr w:type="spellEnd"/>
      <w:r w:rsidRPr="00364B50">
        <w:rPr>
          <w:position w:val="0"/>
          <w:lang w:eastAsia="en-US"/>
        </w:rPr>
        <w:t xml:space="preserve">, European Centre for the Development of Vocational Training, &amp; </w:t>
      </w:r>
      <w:proofErr w:type="spellStart"/>
      <w:r w:rsidRPr="00364B50">
        <w:rPr>
          <w:position w:val="0"/>
          <w:lang w:eastAsia="en-US"/>
        </w:rPr>
        <w:t>Zawodowego</w:t>
      </w:r>
      <w:proofErr w:type="spellEnd"/>
      <w:r w:rsidRPr="00364B50">
        <w:rPr>
          <w:position w:val="0"/>
          <w:lang w:eastAsia="en-US"/>
        </w:rPr>
        <w:t>, E. C. (2010). </w:t>
      </w:r>
      <w:r w:rsidRPr="00364B50">
        <w:rPr>
          <w:i/>
          <w:iCs/>
          <w:position w:val="0"/>
          <w:lang w:eastAsia="en-US"/>
        </w:rPr>
        <w:t>Better competences through better teaching and leading: Findings from study visits 2008/09</w:t>
      </w:r>
      <w:r w:rsidRPr="00364B50">
        <w:rPr>
          <w:position w:val="0"/>
          <w:lang w:eastAsia="en-US"/>
        </w:rPr>
        <w:t>.</w:t>
      </w:r>
    </w:p>
    <w:p w14:paraId="2068D0BB"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Chen, S., Ntim, S. Y., Zhao, Y., &amp; Qin, J. (2023). Characteristics and influencing factors of early childhood teachers’ work stress and burnout: A comparative study between China, Ghana, and Pakistan. </w:t>
      </w:r>
      <w:r w:rsidRPr="00364B50">
        <w:rPr>
          <w:i/>
          <w:iCs/>
          <w:position w:val="0"/>
          <w:lang w:eastAsia="en-US"/>
        </w:rPr>
        <w:t>Frontiers in Psychology</w:t>
      </w:r>
      <w:r w:rsidRPr="00364B50">
        <w:rPr>
          <w:position w:val="0"/>
          <w:lang w:eastAsia="en-US"/>
        </w:rPr>
        <w:t>, </w:t>
      </w:r>
      <w:r w:rsidRPr="00364B50">
        <w:rPr>
          <w:i/>
          <w:iCs/>
          <w:position w:val="0"/>
          <w:lang w:eastAsia="en-US"/>
        </w:rPr>
        <w:t>14</w:t>
      </w:r>
      <w:r w:rsidRPr="00364B50">
        <w:rPr>
          <w:position w:val="0"/>
          <w:lang w:eastAsia="en-US"/>
        </w:rPr>
        <w:t>. </w:t>
      </w:r>
      <w:hyperlink r:id="rId33" w:history="1">
        <w:r w:rsidRPr="00364B50">
          <w:rPr>
            <w:color w:val="0563C1"/>
            <w:position w:val="0"/>
            <w:u w:val="single"/>
            <w:lang w:eastAsia="en-US"/>
          </w:rPr>
          <w:t>https://doi.org/10.3389/fpsyg.2023.1115866</w:t>
        </w:r>
      </w:hyperlink>
    </w:p>
    <w:p w14:paraId="701C58C4"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Chong, S., &amp; Lu, T. (2019). Early childhood teachers’ perception of the professional self and in relation to the early childhood communities. Australian Journal of Teacher Education, 44(7), 53-67. </w:t>
      </w:r>
      <w:hyperlink r:id="rId34" w:history="1">
        <w:r w:rsidRPr="00364B50">
          <w:rPr>
            <w:color w:val="0563C1"/>
            <w:position w:val="0"/>
            <w:u w:val="single"/>
            <w:lang w:eastAsia="en-US"/>
          </w:rPr>
          <w:t>https://doi.org/10.14221/ajte.2019v44n7.4</w:t>
        </w:r>
      </w:hyperlink>
    </w:p>
    <w:p w14:paraId="0A86584F"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lastRenderedPageBreak/>
        <w:t>Chung, F. M. (2022). The power of play in early childhood music education: From policy to practices. </w:t>
      </w:r>
      <w:r w:rsidRPr="00364B50">
        <w:rPr>
          <w:i/>
          <w:iCs/>
          <w:position w:val="0"/>
          <w:lang w:eastAsia="en-US"/>
        </w:rPr>
        <w:t>Music and Play in Early Childhood Education</w:t>
      </w:r>
      <w:r w:rsidRPr="00364B50">
        <w:rPr>
          <w:position w:val="0"/>
          <w:lang w:eastAsia="en-US"/>
        </w:rPr>
        <w:t>, 35-77. </w:t>
      </w:r>
      <w:hyperlink r:id="rId35" w:history="1">
        <w:r w:rsidRPr="00364B50">
          <w:rPr>
            <w:color w:val="0563C1"/>
            <w:position w:val="0"/>
            <w:u w:val="single"/>
            <w:lang w:eastAsia="en-US"/>
          </w:rPr>
          <w:t>https://doi.org/10.1007/978-981-19-5033-9_2</w:t>
        </w:r>
      </w:hyperlink>
    </w:p>
    <w:p w14:paraId="5EF680F9"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 xml:space="preserve">Compen, B., De Witte, K., &amp; </w:t>
      </w:r>
      <w:proofErr w:type="spellStart"/>
      <w:r w:rsidRPr="00364B50">
        <w:rPr>
          <w:position w:val="0"/>
          <w:lang w:eastAsia="en-US"/>
        </w:rPr>
        <w:t>Schelfhout</w:t>
      </w:r>
      <w:proofErr w:type="spellEnd"/>
      <w:r w:rsidRPr="00364B50">
        <w:rPr>
          <w:position w:val="0"/>
          <w:lang w:eastAsia="en-US"/>
        </w:rPr>
        <w:t>, W. (2019). The role of teacher professional development in financial literacy education: A systematic literature review. </w:t>
      </w:r>
      <w:r w:rsidRPr="00364B50">
        <w:rPr>
          <w:i/>
          <w:iCs/>
          <w:position w:val="0"/>
          <w:lang w:eastAsia="en-US"/>
        </w:rPr>
        <w:t>Educational Research Review</w:t>
      </w:r>
      <w:r w:rsidRPr="00364B50">
        <w:rPr>
          <w:position w:val="0"/>
          <w:lang w:eastAsia="en-US"/>
        </w:rPr>
        <w:t>, </w:t>
      </w:r>
      <w:r w:rsidRPr="00364B50">
        <w:rPr>
          <w:i/>
          <w:iCs/>
          <w:position w:val="0"/>
          <w:lang w:eastAsia="en-US"/>
        </w:rPr>
        <w:t>26</w:t>
      </w:r>
      <w:r w:rsidRPr="00364B50">
        <w:rPr>
          <w:position w:val="0"/>
          <w:lang w:eastAsia="en-US"/>
        </w:rPr>
        <w:t>, 16-31. </w:t>
      </w:r>
      <w:hyperlink r:id="rId36" w:history="1">
        <w:r w:rsidRPr="00364B50">
          <w:rPr>
            <w:color w:val="0563C1"/>
            <w:position w:val="0"/>
            <w:u w:val="single"/>
            <w:lang w:eastAsia="en-US"/>
          </w:rPr>
          <w:t>https://doi.org/10.1016/j.edurev.2018.12.001</w:t>
        </w:r>
      </w:hyperlink>
    </w:p>
    <w:p w14:paraId="31BECC17"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r w:rsidRPr="00364B50">
        <w:rPr>
          <w:position w:val="0"/>
          <w:lang w:eastAsia="en-US"/>
        </w:rPr>
        <w:t>Creswell, J. W. (2014). Research design: Qualitative, quantitative, and mixed methods approaches. SAGE.</w:t>
      </w:r>
    </w:p>
    <w:p w14:paraId="7FA85CF4" w14:textId="77777777" w:rsidR="00364B50" w:rsidRPr="00364B50" w:rsidRDefault="00364B50" w:rsidP="00364B50">
      <w:pPr>
        <w:spacing w:line="240" w:lineRule="auto"/>
        <w:ind w:leftChars="0" w:left="630" w:firstLineChars="0" w:hanging="630"/>
        <w:jc w:val="both"/>
        <w:textDirection w:val="lrTb"/>
        <w:textAlignment w:val="auto"/>
        <w:outlineLvl w:val="9"/>
        <w:rPr>
          <w:color w:val="0563C1"/>
          <w:position w:val="0"/>
          <w:u w:val="single"/>
          <w:lang w:eastAsia="en-US"/>
        </w:rPr>
      </w:pPr>
      <w:r w:rsidRPr="00364B50">
        <w:rPr>
          <w:position w:val="0"/>
          <w:lang w:eastAsia="en-US"/>
        </w:rPr>
        <w:t>Croninger, R. G., Rice, J. K., Rathbun, A., &amp; Nishio, M. (2007). Teacher qualifications and early learning: Effects of certification, degree, and experience on first-grade student achievement. Economics of Education Review, 26(3), 312-324. </w:t>
      </w:r>
      <w:hyperlink r:id="rId37" w:history="1">
        <w:r w:rsidRPr="00364B50">
          <w:rPr>
            <w:color w:val="0563C1"/>
            <w:position w:val="0"/>
            <w:u w:val="single"/>
            <w:lang w:eastAsia="en-US"/>
          </w:rPr>
          <w:t>https://doi.org/10.1016/j.econedurev.2005.05.008</w:t>
        </w:r>
      </w:hyperlink>
    </w:p>
    <w:p w14:paraId="7902EB3B"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CRYER, D. (1999). Defining and assessing early childhood program quality. The ANNALS of the American Academy of Political and Social Science, 563(1), 39-55. </w:t>
      </w:r>
      <w:hyperlink r:id="rId38" w:history="1">
        <w:r w:rsidRPr="00364B50">
          <w:rPr>
            <w:color w:val="0563C1"/>
            <w:position w:val="0"/>
            <w:u w:val="single"/>
            <w:lang w:eastAsia="en-US"/>
          </w:rPr>
          <w:t>https://doi.org/10.1177/0002716299563001003</w:t>
        </w:r>
      </w:hyperlink>
    </w:p>
    <w:p w14:paraId="00073A89"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Darling-Churchill, K. E., &amp; Lippman, L. (2016). Early childhood social and emotional development: Advancing the field of measurement. </w:t>
      </w:r>
      <w:r w:rsidRPr="00364B50">
        <w:rPr>
          <w:i/>
          <w:iCs/>
          <w:position w:val="0"/>
          <w:lang w:eastAsia="en-US"/>
        </w:rPr>
        <w:t>Journal of Applied Developmental Psychology</w:t>
      </w:r>
      <w:r w:rsidRPr="00364B50">
        <w:rPr>
          <w:position w:val="0"/>
          <w:lang w:eastAsia="en-US"/>
        </w:rPr>
        <w:t>, </w:t>
      </w:r>
      <w:r w:rsidRPr="00364B50">
        <w:rPr>
          <w:i/>
          <w:iCs/>
          <w:position w:val="0"/>
          <w:lang w:eastAsia="en-US"/>
        </w:rPr>
        <w:t>45</w:t>
      </w:r>
      <w:r w:rsidRPr="00364B50">
        <w:rPr>
          <w:position w:val="0"/>
          <w:lang w:eastAsia="en-US"/>
        </w:rPr>
        <w:t>, 1-7. </w:t>
      </w:r>
      <w:hyperlink r:id="rId39" w:history="1">
        <w:r w:rsidRPr="00364B50">
          <w:rPr>
            <w:color w:val="0563C1"/>
            <w:position w:val="0"/>
            <w:u w:val="single"/>
            <w:lang w:eastAsia="en-US"/>
          </w:rPr>
          <w:t>https://doi.org/10.1016/j.appdev.2016.02.002</w:t>
        </w:r>
      </w:hyperlink>
    </w:p>
    <w:p w14:paraId="305D563D"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u w:val="single"/>
          <w:lang w:eastAsia="en-US"/>
        </w:rPr>
      </w:pPr>
      <w:r w:rsidRPr="00364B50">
        <w:rPr>
          <w:position w:val="0"/>
          <w:lang w:eastAsia="en-US"/>
        </w:rPr>
        <w:t>Darling-Hammond, L. (2000). Teacher quality and student achievement. Education Policy Analysis Archives, 8, 1. </w:t>
      </w:r>
      <w:hyperlink r:id="rId40" w:history="1">
        <w:r w:rsidRPr="00364B50">
          <w:rPr>
            <w:color w:val="0563C1"/>
            <w:position w:val="0"/>
            <w:u w:val="single"/>
            <w:lang w:eastAsia="en-US"/>
          </w:rPr>
          <w:t>https://doi.org/10.14507/epaa.v8n1.2000</w:t>
        </w:r>
      </w:hyperlink>
    </w:p>
    <w:p w14:paraId="07C22C0B"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position w:val="0"/>
          <w:lang w:eastAsia="en-US"/>
        </w:rPr>
        <w:t>DeMalach</w:t>
      </w:r>
      <w:proofErr w:type="spellEnd"/>
      <w:r w:rsidRPr="00364B50">
        <w:rPr>
          <w:position w:val="0"/>
          <w:lang w:eastAsia="en-US"/>
        </w:rPr>
        <w:t>, E., &amp; Schlosser, A. (2024). Short- and long-term effects of universal preschool: Evidence from the Arab population in Israel. </w:t>
      </w:r>
      <w:r w:rsidRPr="00364B50">
        <w:rPr>
          <w:i/>
          <w:iCs/>
          <w:position w:val="0"/>
          <w:lang w:eastAsia="en-US"/>
        </w:rPr>
        <w:t>SSRN Electronic Journal</w:t>
      </w:r>
      <w:r w:rsidRPr="00364B50">
        <w:rPr>
          <w:position w:val="0"/>
          <w:lang w:eastAsia="en-US"/>
        </w:rPr>
        <w:t>. </w:t>
      </w:r>
      <w:hyperlink r:id="rId41" w:history="1">
        <w:r w:rsidRPr="00364B50">
          <w:rPr>
            <w:color w:val="0563C1"/>
            <w:position w:val="0"/>
            <w:u w:val="single"/>
            <w:lang w:eastAsia="en-US"/>
          </w:rPr>
          <w:t>https://doi.org/10.2139/ssrn.4711261</w:t>
        </w:r>
      </w:hyperlink>
    </w:p>
    <w:p w14:paraId="3F2066DB"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r w:rsidRPr="00364B50">
        <w:rPr>
          <w:position w:val="0"/>
          <w:lang w:eastAsia="en-US"/>
        </w:rPr>
        <w:t>Dever, M. T. (2006). Advocating for young children: A Preservice teacher education project. </w:t>
      </w:r>
      <w:r w:rsidRPr="00364B50">
        <w:rPr>
          <w:i/>
          <w:iCs/>
          <w:position w:val="0"/>
          <w:lang w:eastAsia="en-US"/>
        </w:rPr>
        <w:t>Journal of Early Childhood Teacher Education</w:t>
      </w:r>
      <w:r w:rsidRPr="00364B50">
        <w:rPr>
          <w:position w:val="0"/>
          <w:lang w:eastAsia="en-US"/>
        </w:rPr>
        <w:t>, </w:t>
      </w:r>
      <w:r w:rsidRPr="00364B50">
        <w:rPr>
          <w:i/>
          <w:iCs/>
          <w:position w:val="0"/>
          <w:lang w:eastAsia="en-US"/>
        </w:rPr>
        <w:t>27</w:t>
      </w:r>
      <w:r w:rsidRPr="00364B50">
        <w:rPr>
          <w:position w:val="0"/>
          <w:lang w:eastAsia="en-US"/>
        </w:rPr>
        <w:t>(4), 391-399. </w:t>
      </w:r>
      <w:hyperlink r:id="rId42" w:history="1">
        <w:r w:rsidRPr="00364B50">
          <w:rPr>
            <w:position w:val="0"/>
            <w:u w:val="single"/>
            <w:lang w:eastAsia="en-US"/>
          </w:rPr>
          <w:t xml:space="preserve"> https://doi.org/10.1080/10901020600996299</w:t>
        </w:r>
      </w:hyperlink>
    </w:p>
    <w:p w14:paraId="5916B6A0"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 xml:space="preserve">Dimopoulou, G., &amp; </w:t>
      </w:r>
      <w:proofErr w:type="spellStart"/>
      <w:r w:rsidRPr="00364B50">
        <w:rPr>
          <w:position w:val="0"/>
          <w:lang w:eastAsia="en-US"/>
        </w:rPr>
        <w:t>Gasparatou</w:t>
      </w:r>
      <w:proofErr w:type="spellEnd"/>
      <w:r w:rsidRPr="00364B50">
        <w:rPr>
          <w:position w:val="0"/>
          <w:lang w:eastAsia="en-US"/>
        </w:rPr>
        <w:t>, R. (2024). Emile’s inquiry-based science education. </w:t>
      </w:r>
      <w:r w:rsidRPr="00364B50">
        <w:rPr>
          <w:i/>
          <w:iCs/>
          <w:position w:val="0"/>
          <w:lang w:eastAsia="en-US"/>
        </w:rPr>
        <w:t>Journal of Philosophy of Education</w:t>
      </w:r>
      <w:r w:rsidRPr="00364B50">
        <w:rPr>
          <w:position w:val="0"/>
          <w:lang w:eastAsia="en-US"/>
        </w:rPr>
        <w:t>. </w:t>
      </w:r>
      <w:hyperlink r:id="rId43" w:history="1">
        <w:r w:rsidRPr="00364B50">
          <w:rPr>
            <w:color w:val="0563C1"/>
            <w:position w:val="0"/>
            <w:u w:val="single"/>
            <w:lang w:eastAsia="en-US"/>
          </w:rPr>
          <w:t>https://doi.org/10.1093/jopedu/qhae012</w:t>
        </w:r>
      </w:hyperlink>
    </w:p>
    <w:p w14:paraId="5768F483"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DINNEBEIL, L. A., WEBER, G., &amp; MCINERNEY, W. F. (2019). The challenges of itinerant early childhood special education: The perspectives of practitioners. International Journal of Early Childhood Special Education, 18-30. </w:t>
      </w:r>
      <w:hyperlink r:id="rId44" w:history="1">
        <w:r w:rsidRPr="00364B50">
          <w:rPr>
            <w:color w:val="0563C1"/>
            <w:position w:val="0"/>
            <w:u w:val="single"/>
            <w:lang w:eastAsia="en-US"/>
          </w:rPr>
          <w:t>https://doi.org/10.20489/intjecse.583501</w:t>
        </w:r>
      </w:hyperlink>
    </w:p>
    <w:p w14:paraId="70791E01"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Doan, L. K. (2021). Early childhood teacher education in Canada: Challenges and opportunities. </w:t>
      </w:r>
      <w:r w:rsidRPr="00364B50">
        <w:rPr>
          <w:i/>
          <w:iCs/>
          <w:position w:val="0"/>
          <w:lang w:eastAsia="en-US"/>
        </w:rPr>
        <w:t>International Perspectives on Early Childhood Teacher Education in the 21st Century</w:t>
      </w:r>
      <w:r w:rsidRPr="00364B50">
        <w:rPr>
          <w:position w:val="0"/>
          <w:lang w:eastAsia="en-US"/>
        </w:rPr>
        <w:t>, 17-29. </w:t>
      </w:r>
      <w:hyperlink r:id="rId45" w:history="1">
        <w:r w:rsidRPr="00364B50">
          <w:rPr>
            <w:color w:val="0563C1"/>
            <w:position w:val="0"/>
            <w:u w:val="single"/>
            <w:lang w:eastAsia="en-US"/>
          </w:rPr>
          <w:t>https://doi.org/10.1007/978-981-16-5739-9_2</w:t>
        </w:r>
      </w:hyperlink>
    </w:p>
    <w:p w14:paraId="7180F316"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 xml:space="preserve">Downer, J. T., Doyle, N. B., Pianta, R. C., Burchinal, M., Field, S., Hamre, B. K., </w:t>
      </w:r>
      <w:proofErr w:type="spellStart"/>
      <w:r w:rsidRPr="00364B50">
        <w:rPr>
          <w:position w:val="0"/>
          <w:lang w:eastAsia="en-US"/>
        </w:rPr>
        <w:t>LoCasale</w:t>
      </w:r>
      <w:proofErr w:type="spellEnd"/>
      <w:r w:rsidRPr="00364B50">
        <w:rPr>
          <w:position w:val="0"/>
          <w:lang w:eastAsia="en-US"/>
        </w:rPr>
        <w:t xml:space="preserve">-Crouch, J., Howes, C., </w:t>
      </w:r>
      <w:proofErr w:type="spellStart"/>
      <w:r w:rsidRPr="00364B50">
        <w:rPr>
          <w:position w:val="0"/>
          <w:lang w:eastAsia="en-US"/>
        </w:rPr>
        <w:t>LaParo</w:t>
      </w:r>
      <w:proofErr w:type="spellEnd"/>
      <w:r w:rsidRPr="00364B50">
        <w:rPr>
          <w:position w:val="0"/>
          <w:lang w:eastAsia="en-US"/>
        </w:rPr>
        <w:t>, K., &amp; Scott-Little, C. (2024). Coaching and coursework focused on teacher–child interactions during language/Literacy instruction: Effects on teacher outcomes and children’s classroom engagement. Early Education and Development, 1-31. </w:t>
      </w:r>
      <w:hyperlink r:id="rId46" w:history="1">
        <w:r w:rsidRPr="00364B50">
          <w:rPr>
            <w:color w:val="0563C1"/>
            <w:position w:val="0"/>
            <w:u w:val="single"/>
            <w:lang w:eastAsia="en-US"/>
          </w:rPr>
          <w:t>https://doi.org/10.1080/10409289.2024.2303604</w:t>
        </w:r>
      </w:hyperlink>
    </w:p>
    <w:p w14:paraId="7AFA9464"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Duncan, G. J., &amp; Magnuson, K. (2013). Investing in preschool programs. Journal of Economic Perspectives, 27(2), 109-132. </w:t>
      </w:r>
      <w:hyperlink r:id="rId47" w:history="1">
        <w:r w:rsidRPr="00364B50">
          <w:rPr>
            <w:color w:val="0563C1"/>
            <w:position w:val="0"/>
            <w:u w:val="single"/>
            <w:lang w:eastAsia="en-US"/>
          </w:rPr>
          <w:t>https://doi.org/10.1257/jep.27.2.109</w:t>
        </w:r>
      </w:hyperlink>
    </w:p>
    <w:p w14:paraId="7A1BB4D7"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u w:val="single"/>
          <w:lang w:eastAsia="en-US"/>
        </w:rPr>
      </w:pPr>
      <w:r w:rsidRPr="00364B50">
        <w:rPr>
          <w:position w:val="0"/>
          <w:lang w:eastAsia="en-US"/>
        </w:rPr>
        <w:t>Dutta, S., &amp; Das, K. C. (2024). Ensuring quality education: Holistic child development and the new education policy. India Studies in Business and Economics, 115-135. </w:t>
      </w:r>
      <w:hyperlink r:id="rId48" w:history="1">
        <w:r w:rsidRPr="00364B50">
          <w:rPr>
            <w:color w:val="0563C1"/>
            <w:position w:val="0"/>
            <w:u w:val="single"/>
            <w:lang w:eastAsia="en-US"/>
          </w:rPr>
          <w:t>https://doi.org/10.1007/978-981-99-8901-0_5</w:t>
        </w:r>
      </w:hyperlink>
    </w:p>
    <w:p w14:paraId="13F58755"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lastRenderedPageBreak/>
        <w:t>Edwards, C. P., &amp; Gandini, L. (2018). The Reggio Emilia approach to early childhood education. </w:t>
      </w:r>
      <w:r w:rsidRPr="00364B50">
        <w:rPr>
          <w:i/>
          <w:iCs/>
          <w:position w:val="0"/>
          <w:lang w:eastAsia="en-US"/>
        </w:rPr>
        <w:t>Handbook of International Perspectives on Early Childhood Education</w:t>
      </w:r>
      <w:r w:rsidRPr="00364B50">
        <w:rPr>
          <w:position w:val="0"/>
          <w:lang w:eastAsia="en-US"/>
        </w:rPr>
        <w:t>, 365-378. </w:t>
      </w:r>
      <w:hyperlink r:id="rId49" w:history="1">
        <w:r w:rsidRPr="00364B50">
          <w:rPr>
            <w:color w:val="0563C1"/>
            <w:position w:val="0"/>
            <w:u w:val="single"/>
            <w:lang w:eastAsia="en-US"/>
          </w:rPr>
          <w:t>https://doi.org/10.4324/9781315562193-26</w:t>
        </w:r>
      </w:hyperlink>
    </w:p>
    <w:p w14:paraId="4D5578A8"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u w:val="single"/>
          <w:lang w:eastAsia="en-US"/>
        </w:rPr>
      </w:pPr>
      <w:r w:rsidRPr="00364B50">
        <w:rPr>
          <w:position w:val="0"/>
          <w:lang w:eastAsia="en-US"/>
        </w:rPr>
        <w:t xml:space="preserve">Egert, F., Dederer, V., &amp; </w:t>
      </w:r>
      <w:proofErr w:type="spellStart"/>
      <w:r w:rsidRPr="00364B50">
        <w:rPr>
          <w:position w:val="0"/>
          <w:lang w:eastAsia="en-US"/>
        </w:rPr>
        <w:t>Fukkink</w:t>
      </w:r>
      <w:proofErr w:type="spellEnd"/>
      <w:r w:rsidRPr="00364B50">
        <w:rPr>
          <w:position w:val="0"/>
          <w:lang w:eastAsia="en-US"/>
        </w:rPr>
        <w:t>, R. G. (2020). The impact of in-service professional development on the quality of teacher-child interactions in early education and care: A meta-analysis. Educational Research Review, 29, 100309. </w:t>
      </w:r>
      <w:hyperlink r:id="rId50" w:history="1">
        <w:r w:rsidRPr="00364B50">
          <w:rPr>
            <w:color w:val="0563C1"/>
            <w:position w:val="0"/>
            <w:u w:val="single"/>
            <w:lang w:eastAsia="en-US"/>
          </w:rPr>
          <w:t>https://doi.org/10.1016/j.edurev.2019.100309</w:t>
        </w:r>
      </w:hyperlink>
    </w:p>
    <w:p w14:paraId="6302A862"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u w:val="single"/>
          <w:lang w:eastAsia="en-US"/>
        </w:rPr>
      </w:pPr>
      <w:proofErr w:type="spellStart"/>
      <w:r w:rsidRPr="00364B50">
        <w:rPr>
          <w:position w:val="0"/>
          <w:lang w:eastAsia="en-US"/>
        </w:rPr>
        <w:t>Erradi</w:t>
      </w:r>
      <w:proofErr w:type="spellEnd"/>
      <w:r w:rsidRPr="00364B50">
        <w:rPr>
          <w:position w:val="0"/>
          <w:lang w:eastAsia="en-US"/>
        </w:rPr>
        <w:t>, O., Khaldi, M., &amp; Khaldi, M. (2024). Teaching infrastructure. </w:t>
      </w:r>
      <w:r w:rsidRPr="00364B50">
        <w:rPr>
          <w:i/>
          <w:iCs/>
          <w:position w:val="0"/>
          <w:lang w:eastAsia="en-US"/>
        </w:rPr>
        <w:t>Fostering Pedagogical Innovation Through Effective Instructional Design</w:t>
      </w:r>
      <w:r w:rsidRPr="00364B50">
        <w:rPr>
          <w:position w:val="0"/>
          <w:lang w:eastAsia="en-US"/>
        </w:rPr>
        <w:t>, 1-34. </w:t>
      </w:r>
      <w:hyperlink r:id="rId51" w:history="1">
        <w:r w:rsidRPr="00364B50">
          <w:rPr>
            <w:color w:val="0563C1"/>
            <w:position w:val="0"/>
            <w:u w:val="single"/>
            <w:lang w:eastAsia="en-US"/>
          </w:rPr>
          <w:t>https://doi.org/10.4018/979-8-3693-1206-3.ch001</w:t>
        </w:r>
      </w:hyperlink>
    </w:p>
    <w:p w14:paraId="7802B242"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bookmarkStart w:id="5" w:name="_Hlk138097271"/>
      <w:r w:rsidRPr="00364B50">
        <w:rPr>
          <w:position w:val="0"/>
          <w:lang w:eastAsia="en-US"/>
        </w:rPr>
        <w:t>Fernandez</w:t>
      </w:r>
      <w:bookmarkEnd w:id="5"/>
      <w:r w:rsidRPr="00364B50">
        <w:rPr>
          <w:position w:val="0"/>
          <w:lang w:eastAsia="en-US"/>
        </w:rPr>
        <w:t xml:space="preserve">, C., </w:t>
      </w:r>
      <w:proofErr w:type="spellStart"/>
      <w:r w:rsidRPr="00364B50">
        <w:rPr>
          <w:position w:val="0"/>
          <w:lang w:eastAsia="en-US"/>
        </w:rPr>
        <w:t>Hochgreb</w:t>
      </w:r>
      <w:proofErr w:type="spellEnd"/>
      <w:r w:rsidRPr="00364B50">
        <w:rPr>
          <w:position w:val="0"/>
          <w:lang w:eastAsia="en-US"/>
        </w:rPr>
        <w:t xml:space="preserve">-Haegele, T., Eloy, A., &amp; </w:t>
      </w:r>
      <w:proofErr w:type="spellStart"/>
      <w:r w:rsidRPr="00364B50">
        <w:rPr>
          <w:position w:val="0"/>
          <w:lang w:eastAsia="en-US"/>
        </w:rPr>
        <w:t>Blikstein</w:t>
      </w:r>
      <w:proofErr w:type="spellEnd"/>
      <w:r w:rsidRPr="00364B50">
        <w:rPr>
          <w:position w:val="0"/>
          <w:lang w:eastAsia="en-US"/>
        </w:rPr>
        <w:t>, P. (2023). Beyond “Having fun” as evidence of learning: A longitudinal case study of a teacher’s evolving conception of hands-on science activities. Journal of Science Education and Technology. </w:t>
      </w:r>
      <w:hyperlink r:id="rId52" w:history="1">
        <w:r w:rsidRPr="00364B50">
          <w:rPr>
            <w:color w:val="0563C1"/>
            <w:position w:val="0"/>
            <w:u w:val="single"/>
            <w:lang w:eastAsia="en-US"/>
          </w:rPr>
          <w:t>https://doi.org/10.1007/s10956-022-10012-1</w:t>
        </w:r>
      </w:hyperlink>
    </w:p>
    <w:p w14:paraId="1A7D7515"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Fernández-</w:t>
      </w:r>
      <w:proofErr w:type="spellStart"/>
      <w:r w:rsidRPr="00364B50">
        <w:rPr>
          <w:position w:val="0"/>
          <w:lang w:eastAsia="en-US"/>
        </w:rPr>
        <w:t>Santín</w:t>
      </w:r>
      <w:proofErr w:type="spellEnd"/>
      <w:r w:rsidRPr="00364B50">
        <w:rPr>
          <w:position w:val="0"/>
          <w:lang w:eastAsia="en-US"/>
        </w:rPr>
        <w:t>, M., &amp; Feliu-Torruella, M. (2020). Developing critical thinking in early childhood through the philosophy of Reggio Emilia. Thinking Skills and Creativity, 37, 100686. </w:t>
      </w:r>
      <w:hyperlink r:id="rId53" w:history="1">
        <w:r w:rsidRPr="00364B50">
          <w:rPr>
            <w:color w:val="0563C1"/>
            <w:position w:val="0"/>
            <w:u w:val="single"/>
            <w:lang w:eastAsia="en-US"/>
          </w:rPr>
          <w:t>https://doi.org/10.1016/j.tsc.2020.100686</w:t>
        </w:r>
      </w:hyperlink>
    </w:p>
    <w:p w14:paraId="5A0157B5"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position w:val="0"/>
          <w:lang w:eastAsia="en-US"/>
        </w:rPr>
        <w:t>Fomba</w:t>
      </w:r>
      <w:proofErr w:type="spellEnd"/>
      <w:r w:rsidRPr="00364B50">
        <w:rPr>
          <w:position w:val="0"/>
          <w:lang w:eastAsia="en-US"/>
        </w:rPr>
        <w:t xml:space="preserve">, B. K., Talla, D. N., &amp; </w:t>
      </w:r>
      <w:proofErr w:type="spellStart"/>
      <w:r w:rsidRPr="00364B50">
        <w:rPr>
          <w:position w:val="0"/>
          <w:lang w:eastAsia="en-US"/>
        </w:rPr>
        <w:t>Ningaye</w:t>
      </w:r>
      <w:proofErr w:type="spellEnd"/>
      <w:r w:rsidRPr="00364B50">
        <w:rPr>
          <w:position w:val="0"/>
          <w:lang w:eastAsia="en-US"/>
        </w:rPr>
        <w:t>, P. (2022). Institutional quality and education quality in developing countries: Effects and transmission channels. Journal of the Knowledge Economy, 14(1), 86-115. </w:t>
      </w:r>
      <w:hyperlink r:id="rId54" w:history="1">
        <w:r w:rsidRPr="00364B50">
          <w:rPr>
            <w:color w:val="0563C1"/>
            <w:position w:val="0"/>
            <w:u w:val="single"/>
            <w:lang w:eastAsia="en-US"/>
          </w:rPr>
          <w:t>https://doi.org/10.1007/s13132-021-00869-9</w:t>
        </w:r>
      </w:hyperlink>
    </w:p>
    <w:p w14:paraId="008E93A0"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u w:val="single"/>
          <w:lang w:eastAsia="en-US"/>
        </w:rPr>
      </w:pPr>
      <w:proofErr w:type="spellStart"/>
      <w:r w:rsidRPr="00364B50">
        <w:rPr>
          <w:position w:val="0"/>
          <w:lang w:eastAsia="en-US"/>
        </w:rPr>
        <w:t>Fonsén</w:t>
      </w:r>
      <w:proofErr w:type="spellEnd"/>
      <w:r w:rsidRPr="00364B50">
        <w:rPr>
          <w:position w:val="0"/>
          <w:lang w:eastAsia="en-US"/>
        </w:rPr>
        <w:t>, E., &amp; Ukkonen-Mikkola, T. (2019). Early childhood education teachers’ professional development towards pedagogical leadership. Educational Research, 61(2), 181-196. </w:t>
      </w:r>
      <w:hyperlink r:id="rId55" w:history="1">
        <w:r w:rsidRPr="00364B50">
          <w:rPr>
            <w:color w:val="0563C1"/>
            <w:position w:val="0"/>
            <w:u w:val="single"/>
            <w:lang w:eastAsia="en-US"/>
          </w:rPr>
          <w:t>https://doi.org/10.1080/00131881.2019.1600377</w:t>
        </w:r>
      </w:hyperlink>
    </w:p>
    <w:p w14:paraId="78C1FE92"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Francesca, P., Weldon, S. M., &amp; Lomi, A. (2022). Lost in translation: Collecting and coding data on social relations from audio-visual recordings. </w:t>
      </w:r>
      <w:r w:rsidRPr="00364B50">
        <w:rPr>
          <w:i/>
          <w:iCs/>
          <w:position w:val="0"/>
          <w:lang w:eastAsia="en-US"/>
        </w:rPr>
        <w:t>Social Networks</w:t>
      </w:r>
      <w:r w:rsidRPr="00364B50">
        <w:rPr>
          <w:position w:val="0"/>
          <w:lang w:eastAsia="en-US"/>
        </w:rPr>
        <w:t>, </w:t>
      </w:r>
      <w:r w:rsidRPr="00364B50">
        <w:rPr>
          <w:i/>
          <w:iCs/>
          <w:position w:val="0"/>
          <w:lang w:eastAsia="en-US"/>
        </w:rPr>
        <w:t>69</w:t>
      </w:r>
      <w:r w:rsidRPr="00364B50">
        <w:rPr>
          <w:position w:val="0"/>
          <w:lang w:eastAsia="en-US"/>
        </w:rPr>
        <w:t>, 102-112. </w:t>
      </w:r>
      <w:hyperlink r:id="rId56" w:history="1">
        <w:r w:rsidRPr="00364B50">
          <w:rPr>
            <w:color w:val="0563C1"/>
            <w:position w:val="0"/>
            <w:u w:val="single"/>
            <w:lang w:eastAsia="en-US"/>
          </w:rPr>
          <w:t>https://doi.org/10.1016/j.socnet.2020.02.006</w:t>
        </w:r>
      </w:hyperlink>
    </w:p>
    <w:p w14:paraId="45500FA4"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Gallo-Fox, J., &amp; Stegeman, L. (2019). Coteaching in early childhood clinical field experiences: A cross-case study of learning affordances. Teaching Education, 31(3), 298-322. </w:t>
      </w:r>
      <w:hyperlink r:id="rId57" w:history="1">
        <w:r w:rsidRPr="00364B50">
          <w:rPr>
            <w:color w:val="0563C1"/>
            <w:position w:val="0"/>
            <w:u w:val="single"/>
            <w:lang w:eastAsia="en-US"/>
          </w:rPr>
          <w:t>https://doi.org/10.1080/10476210.2018.1561661</w:t>
        </w:r>
      </w:hyperlink>
    </w:p>
    <w:p w14:paraId="2B74DB79"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r w:rsidRPr="00364B50">
        <w:rPr>
          <w:position w:val="0"/>
          <w:lang w:eastAsia="en-US"/>
        </w:rPr>
        <w:t>Gantt, B. (2021). </w:t>
      </w:r>
      <w:r w:rsidRPr="00364B50">
        <w:rPr>
          <w:i/>
          <w:iCs/>
          <w:position w:val="0"/>
          <w:lang w:eastAsia="en-US"/>
        </w:rPr>
        <w:t>Perceptions of the Reggio Emilia Approach to Early Childhood Education</w:t>
      </w:r>
      <w:r w:rsidRPr="00364B50">
        <w:rPr>
          <w:position w:val="0"/>
          <w:lang w:eastAsia="en-US"/>
        </w:rPr>
        <w:t> (Doctoral dissertation, Walden University).</w:t>
      </w:r>
    </w:p>
    <w:p w14:paraId="3D148314"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r w:rsidRPr="00364B50">
        <w:rPr>
          <w:position w:val="0"/>
          <w:lang w:eastAsia="en-US"/>
        </w:rPr>
        <w:t>Ghumman, M. S., &amp; Khalid, M. I. (2016). Effectiveness of Teaching Practices for Student’s Competencies Development at Early Childhood Education (ECE) Level in Pakistan. </w:t>
      </w:r>
      <w:r w:rsidRPr="00364B50">
        <w:rPr>
          <w:i/>
          <w:iCs/>
          <w:position w:val="0"/>
          <w:lang w:eastAsia="en-US"/>
        </w:rPr>
        <w:t>Journal of Research and Reflections in Education</w:t>
      </w:r>
      <w:r w:rsidRPr="00364B50">
        <w:rPr>
          <w:position w:val="0"/>
          <w:lang w:eastAsia="en-US"/>
        </w:rPr>
        <w:t>, </w:t>
      </w:r>
      <w:r w:rsidRPr="00364B50">
        <w:rPr>
          <w:i/>
          <w:iCs/>
          <w:position w:val="0"/>
          <w:lang w:eastAsia="en-US"/>
        </w:rPr>
        <w:t>10</w:t>
      </w:r>
      <w:r w:rsidRPr="00364B50">
        <w:rPr>
          <w:position w:val="0"/>
          <w:lang w:eastAsia="en-US"/>
        </w:rPr>
        <w:t>(1), 93-103.</w:t>
      </w:r>
    </w:p>
    <w:p w14:paraId="56F5731A" w14:textId="77777777" w:rsidR="00364B50" w:rsidRPr="00364B50" w:rsidRDefault="00364B50" w:rsidP="00364B50">
      <w:pPr>
        <w:spacing w:line="240" w:lineRule="auto"/>
        <w:ind w:leftChars="0" w:left="630" w:firstLineChars="0" w:hanging="630"/>
        <w:jc w:val="both"/>
        <w:textDirection w:val="lrTb"/>
        <w:textAlignment w:val="auto"/>
        <w:outlineLvl w:val="9"/>
        <w:rPr>
          <w:color w:val="0563C1"/>
          <w:position w:val="0"/>
          <w:u w:val="single"/>
          <w:lang w:eastAsia="en-US"/>
        </w:rPr>
      </w:pPr>
      <w:r w:rsidRPr="00364B50">
        <w:rPr>
          <w:position w:val="0"/>
          <w:lang w:eastAsia="en-US"/>
        </w:rPr>
        <w:t>Gormley, W. T., Phillips, D., &amp; Gayer, T. (2008). Preschool programs can boost school readiness. Science, 320(5884), 1723-1724. </w:t>
      </w:r>
      <w:hyperlink r:id="rId58" w:history="1">
        <w:r w:rsidRPr="00364B50">
          <w:rPr>
            <w:color w:val="0563C1"/>
            <w:position w:val="0"/>
            <w:u w:val="single"/>
            <w:lang w:eastAsia="en-US"/>
          </w:rPr>
          <w:t>https://doi.org/10.1126/science.1156019</w:t>
        </w:r>
      </w:hyperlink>
    </w:p>
    <w:p w14:paraId="214D884F" w14:textId="77777777" w:rsidR="00364B50" w:rsidRPr="00364B50" w:rsidRDefault="00364B50" w:rsidP="00364B50">
      <w:pPr>
        <w:shd w:val="clear" w:color="auto" w:fill="F7F7ED"/>
        <w:spacing w:line="240" w:lineRule="auto"/>
        <w:ind w:leftChars="0" w:left="0" w:firstLineChars="0" w:firstLine="0"/>
        <w:textDirection w:val="lrTb"/>
        <w:textAlignment w:val="auto"/>
        <w:outlineLvl w:val="9"/>
        <w:rPr>
          <w:position w:val="0"/>
          <w:lang w:eastAsia="en-US"/>
        </w:rPr>
      </w:pPr>
      <w:r w:rsidRPr="00364B50">
        <w:rPr>
          <w:position w:val="0"/>
          <w:lang w:eastAsia="en-US"/>
        </w:rPr>
        <w:t>GOSWAMI, P. (2023). Holistic Approach for Early Childhood Education. International Journal of Research in all Subjects in Multi Languages , 11(10).</w:t>
      </w:r>
    </w:p>
    <w:p w14:paraId="36730CB3"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Gudmundsdottir, G. B., &amp; Hatlevik, O. E. (2017). Newly qualified teachers’ professional digital competence: Implications for teacher education. European Journal of Teacher Education, 41(2), 214-231. </w:t>
      </w:r>
      <w:hyperlink r:id="rId59" w:history="1">
        <w:r w:rsidRPr="00364B50">
          <w:rPr>
            <w:color w:val="0563C1"/>
            <w:position w:val="0"/>
            <w:u w:val="single"/>
            <w:lang w:eastAsia="en-US"/>
          </w:rPr>
          <w:t>https://doi.org/10.1080/02619768.2017.1416085</w:t>
        </w:r>
      </w:hyperlink>
    </w:p>
    <w:p w14:paraId="76BB0C3C"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Gulya, N., &amp; Fehérvári, A. (2023). Fostering culturally responsive pedagogy related competencies among pre-service teachers: A systematic review of the recent research literature. </w:t>
      </w:r>
      <w:r w:rsidRPr="00364B50">
        <w:rPr>
          <w:i/>
          <w:iCs/>
          <w:position w:val="0"/>
          <w:lang w:eastAsia="en-US"/>
        </w:rPr>
        <w:t>Research Papers in Education</w:t>
      </w:r>
      <w:r w:rsidRPr="00364B50">
        <w:rPr>
          <w:position w:val="0"/>
          <w:lang w:eastAsia="en-US"/>
        </w:rPr>
        <w:t>, </w:t>
      </w:r>
      <w:r w:rsidRPr="00364B50">
        <w:rPr>
          <w:i/>
          <w:iCs/>
          <w:position w:val="0"/>
          <w:lang w:eastAsia="en-US"/>
        </w:rPr>
        <w:t>39</w:t>
      </w:r>
      <w:r w:rsidRPr="00364B50">
        <w:rPr>
          <w:position w:val="0"/>
          <w:lang w:eastAsia="en-US"/>
        </w:rPr>
        <w:t>(2), 348-378. </w:t>
      </w:r>
      <w:hyperlink r:id="rId60" w:history="1">
        <w:r w:rsidRPr="00364B50">
          <w:rPr>
            <w:color w:val="0563C1"/>
            <w:position w:val="0"/>
            <w:u w:val="single"/>
            <w:lang w:eastAsia="en-US"/>
          </w:rPr>
          <w:t>https://doi.org/10.1080/02671522.2023.2228312</w:t>
        </w:r>
      </w:hyperlink>
    </w:p>
    <w:p w14:paraId="00D15881"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color w:val="333333"/>
          <w:position w:val="0"/>
          <w:lang w:eastAsia="en-US"/>
        </w:rPr>
        <w:t xml:space="preserve">Haddad, L., &amp; da Silva Lira, T. K. (2020). THE HIGH/SCOPE EDUCATIONAL APPROACH IN SUPERVISED INTERSHIP IN EARLY CHILDHOOD </w:t>
      </w:r>
      <w:r w:rsidRPr="00364B50">
        <w:rPr>
          <w:color w:val="333333"/>
          <w:position w:val="0"/>
          <w:lang w:eastAsia="en-US"/>
        </w:rPr>
        <w:lastRenderedPageBreak/>
        <w:t>EDUCATION: contributions to children and students. </w:t>
      </w:r>
      <w:proofErr w:type="spellStart"/>
      <w:r w:rsidRPr="00364B50">
        <w:rPr>
          <w:i/>
          <w:iCs/>
          <w:color w:val="333333"/>
          <w:position w:val="0"/>
          <w:lang w:eastAsia="en-US"/>
        </w:rPr>
        <w:t>Revista</w:t>
      </w:r>
      <w:proofErr w:type="spellEnd"/>
      <w:r w:rsidRPr="00364B50">
        <w:rPr>
          <w:i/>
          <w:iCs/>
          <w:color w:val="333333"/>
          <w:position w:val="0"/>
          <w:lang w:eastAsia="en-US"/>
        </w:rPr>
        <w:t xml:space="preserve"> </w:t>
      </w:r>
      <w:proofErr w:type="spellStart"/>
      <w:r w:rsidRPr="00364B50">
        <w:rPr>
          <w:i/>
          <w:iCs/>
          <w:color w:val="333333"/>
          <w:position w:val="0"/>
          <w:lang w:eastAsia="en-US"/>
        </w:rPr>
        <w:t>Plurais</w:t>
      </w:r>
      <w:proofErr w:type="spellEnd"/>
      <w:r w:rsidRPr="00364B50">
        <w:rPr>
          <w:i/>
          <w:iCs/>
          <w:color w:val="333333"/>
          <w:position w:val="0"/>
          <w:lang w:eastAsia="en-US"/>
        </w:rPr>
        <w:t>-Virtual</w:t>
      </w:r>
      <w:r w:rsidRPr="00364B50">
        <w:rPr>
          <w:color w:val="333333"/>
          <w:position w:val="0"/>
          <w:lang w:eastAsia="en-US"/>
        </w:rPr>
        <w:t>, </w:t>
      </w:r>
      <w:r w:rsidRPr="00364B50">
        <w:rPr>
          <w:i/>
          <w:iCs/>
          <w:color w:val="333333"/>
          <w:position w:val="0"/>
          <w:lang w:eastAsia="en-US"/>
        </w:rPr>
        <w:t>10</w:t>
      </w:r>
      <w:r w:rsidRPr="00364B50">
        <w:rPr>
          <w:color w:val="333333"/>
          <w:position w:val="0"/>
          <w:lang w:eastAsia="en-US"/>
        </w:rPr>
        <w:t>(3).</w:t>
      </w:r>
    </w:p>
    <w:p w14:paraId="7A3D0654" w14:textId="77777777" w:rsidR="00364B50" w:rsidRPr="00364B50" w:rsidRDefault="00364B50" w:rsidP="00364B50">
      <w:pPr>
        <w:spacing w:line="240" w:lineRule="auto"/>
        <w:ind w:leftChars="0" w:left="630" w:firstLineChars="0" w:hanging="630"/>
        <w:jc w:val="both"/>
        <w:textDirection w:val="lrTb"/>
        <w:textAlignment w:val="auto"/>
        <w:outlineLvl w:val="9"/>
        <w:rPr>
          <w:color w:val="0563C1"/>
          <w:position w:val="0"/>
          <w:u w:val="single"/>
          <w:lang w:eastAsia="en-US"/>
        </w:rPr>
      </w:pPr>
      <w:r w:rsidRPr="00364B50">
        <w:rPr>
          <w:position w:val="0"/>
          <w:lang w:eastAsia="en-US"/>
        </w:rPr>
        <w:t xml:space="preserve">Hadley, F., </w:t>
      </w:r>
      <w:proofErr w:type="spellStart"/>
      <w:r w:rsidRPr="00364B50">
        <w:rPr>
          <w:position w:val="0"/>
          <w:lang w:eastAsia="en-US"/>
        </w:rPr>
        <w:t>Waniganayake</w:t>
      </w:r>
      <w:proofErr w:type="spellEnd"/>
      <w:r w:rsidRPr="00364B50">
        <w:rPr>
          <w:position w:val="0"/>
          <w:lang w:eastAsia="en-US"/>
        </w:rPr>
        <w:t>, M., &amp; Shepherd, W. (2019). Contemporary practice in professional learning and development of early childhood educators in Australia: reflections on what works and why. In </w:t>
      </w:r>
      <w:r w:rsidRPr="00364B50">
        <w:rPr>
          <w:i/>
          <w:iCs/>
          <w:position w:val="0"/>
          <w:lang w:eastAsia="en-US"/>
        </w:rPr>
        <w:t>Routledge eBooks</w:t>
      </w:r>
      <w:r w:rsidRPr="00364B50">
        <w:rPr>
          <w:position w:val="0"/>
          <w:lang w:eastAsia="en-US"/>
        </w:rPr>
        <w:t> (pp. 29–44). </w:t>
      </w:r>
      <w:hyperlink r:id="rId61" w:history="1">
        <w:r w:rsidRPr="00364B50">
          <w:rPr>
            <w:color w:val="0563C1"/>
            <w:position w:val="0"/>
            <w:u w:val="single"/>
            <w:lang w:eastAsia="en-US"/>
          </w:rPr>
          <w:t>https://doi.org/10.4324/9780203712658-2</w:t>
        </w:r>
      </w:hyperlink>
    </w:p>
    <w:p w14:paraId="1228D0EF"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 xml:space="preserve">Hagaman, J. L., &amp; Casey, K. J. (2017). Teacher attrition in special education: Perspectives from the Field. Teacher Education and Special Education: The Journal of the Teacher Education Division of the Council for Exceptional Children, 41(4), 277-291. </w:t>
      </w:r>
      <w:hyperlink r:id="rId62" w:history="1">
        <w:r w:rsidRPr="00364B50">
          <w:rPr>
            <w:color w:val="0563C1"/>
            <w:position w:val="0"/>
            <w:u w:val="single"/>
            <w:lang w:eastAsia="en-US"/>
          </w:rPr>
          <w:t>https://doi.org/10.1177/0888406417725797</w:t>
        </w:r>
      </w:hyperlink>
    </w:p>
    <w:p w14:paraId="42E42EF9"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u w:val="single"/>
          <w:lang w:eastAsia="en-US"/>
        </w:rPr>
      </w:pPr>
      <w:proofErr w:type="spellStart"/>
      <w:r w:rsidRPr="00364B50">
        <w:rPr>
          <w:position w:val="0"/>
          <w:lang w:eastAsia="en-US"/>
        </w:rPr>
        <w:t>Hamidovna</w:t>
      </w:r>
      <w:proofErr w:type="spellEnd"/>
      <w:r w:rsidRPr="00364B50">
        <w:rPr>
          <w:position w:val="0"/>
          <w:lang w:eastAsia="en-US"/>
        </w:rPr>
        <w:t>, M. N. (2020). Modern aspects of pedagogy and psychology in preschool education. ACADEMICIA: An International Multidisciplinary Research Journal, 10(12), 1707-1711. </w:t>
      </w:r>
      <w:hyperlink r:id="rId63" w:history="1">
        <w:r w:rsidRPr="00364B50">
          <w:rPr>
            <w:color w:val="0563C1"/>
            <w:position w:val="0"/>
            <w:u w:val="single"/>
            <w:lang w:eastAsia="en-US"/>
          </w:rPr>
          <w:t>https://doi.org/10.5958/2249-7137.2020.01959.x</w:t>
        </w:r>
      </w:hyperlink>
    </w:p>
    <w:p w14:paraId="46EAF19B"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 xml:space="preserve">Hanifah, S. (2024). Peran </w:t>
      </w:r>
      <w:proofErr w:type="spellStart"/>
      <w:r w:rsidRPr="00364B50">
        <w:rPr>
          <w:position w:val="0"/>
          <w:lang w:eastAsia="en-US"/>
        </w:rPr>
        <w:t>Lingkungan</w:t>
      </w:r>
      <w:proofErr w:type="spellEnd"/>
      <w:r w:rsidRPr="00364B50">
        <w:rPr>
          <w:position w:val="0"/>
          <w:lang w:eastAsia="en-US"/>
        </w:rPr>
        <w:t xml:space="preserve"> </w:t>
      </w:r>
      <w:proofErr w:type="spellStart"/>
      <w:r w:rsidRPr="00364B50">
        <w:rPr>
          <w:position w:val="0"/>
          <w:lang w:eastAsia="en-US"/>
        </w:rPr>
        <w:t>dalam</w:t>
      </w:r>
      <w:proofErr w:type="spellEnd"/>
      <w:r w:rsidRPr="00364B50">
        <w:rPr>
          <w:position w:val="0"/>
          <w:lang w:eastAsia="en-US"/>
        </w:rPr>
        <w:t xml:space="preserve"> Masa </w:t>
      </w:r>
      <w:proofErr w:type="spellStart"/>
      <w:r w:rsidRPr="00364B50">
        <w:rPr>
          <w:position w:val="0"/>
          <w:lang w:eastAsia="en-US"/>
        </w:rPr>
        <w:t>Transisi</w:t>
      </w:r>
      <w:proofErr w:type="spellEnd"/>
      <w:r w:rsidRPr="00364B50">
        <w:rPr>
          <w:position w:val="0"/>
          <w:lang w:eastAsia="en-US"/>
        </w:rPr>
        <w:t xml:space="preserve"> PAUD </w:t>
      </w:r>
      <w:proofErr w:type="spellStart"/>
      <w:r w:rsidRPr="00364B50">
        <w:rPr>
          <w:position w:val="0"/>
          <w:lang w:eastAsia="en-US"/>
        </w:rPr>
        <w:t>ke</w:t>
      </w:r>
      <w:proofErr w:type="spellEnd"/>
      <w:r w:rsidRPr="00364B50">
        <w:rPr>
          <w:position w:val="0"/>
          <w:lang w:eastAsia="en-US"/>
        </w:rPr>
        <w:t xml:space="preserve"> SD. Kiddo: </w:t>
      </w:r>
      <w:proofErr w:type="spellStart"/>
      <w:r w:rsidRPr="00364B50">
        <w:rPr>
          <w:position w:val="0"/>
          <w:lang w:eastAsia="en-US"/>
        </w:rPr>
        <w:t>Jurnal</w:t>
      </w:r>
      <w:proofErr w:type="spellEnd"/>
      <w:r w:rsidRPr="00364B50">
        <w:rPr>
          <w:position w:val="0"/>
          <w:lang w:eastAsia="en-US"/>
        </w:rPr>
        <w:t xml:space="preserve"> Pendidikan Islam Anak </w:t>
      </w:r>
      <w:proofErr w:type="spellStart"/>
      <w:r w:rsidRPr="00364B50">
        <w:rPr>
          <w:position w:val="0"/>
          <w:lang w:eastAsia="en-US"/>
        </w:rPr>
        <w:t>Usia</w:t>
      </w:r>
      <w:proofErr w:type="spellEnd"/>
      <w:r w:rsidRPr="00364B50">
        <w:rPr>
          <w:position w:val="0"/>
          <w:lang w:eastAsia="en-US"/>
        </w:rPr>
        <w:t xml:space="preserve"> Dini, 5(1).</w:t>
      </w:r>
      <w:hyperlink r:id="rId64" w:history="1">
        <w:r w:rsidRPr="00364B50">
          <w:rPr>
            <w:color w:val="0563C1"/>
            <w:position w:val="0"/>
            <w:u w:val="single"/>
            <w:lang w:eastAsia="en-US"/>
          </w:rPr>
          <w:t>https://doi.org/10.19105/kiddo.v5i1.11576</w:t>
        </w:r>
      </w:hyperlink>
    </w:p>
    <w:p w14:paraId="3E439768"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color w:val="333333"/>
          <w:position w:val="0"/>
          <w:lang w:eastAsia="en-US"/>
        </w:rPr>
        <w:t>Herlina</w:t>
      </w:r>
      <w:proofErr w:type="spellEnd"/>
      <w:r w:rsidRPr="00364B50">
        <w:rPr>
          <w:color w:val="333333"/>
          <w:position w:val="0"/>
          <w:lang w:eastAsia="en-US"/>
        </w:rPr>
        <w:t xml:space="preserve">, H., Arafat, Y., &amp; Rahman, A. (2024). The Effect of Training and Competency on Teacher’s Performance. Journal of Social Work and Science Education, 5(1), 158-171. </w:t>
      </w:r>
      <w:hyperlink r:id="rId65" w:history="1">
        <w:r w:rsidRPr="00364B50">
          <w:rPr>
            <w:color w:val="0563C1"/>
            <w:position w:val="0"/>
            <w:u w:val="single"/>
            <w:lang w:eastAsia="en-US"/>
          </w:rPr>
          <w:t>https://doi.org/10.52690/jswse.v5i1.693</w:t>
        </w:r>
      </w:hyperlink>
    </w:p>
    <w:p w14:paraId="4214514A"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Hong, S. B., &amp; Han, J. (2023). Early childhood preservice teachers’ learning about children’s metacognitive thinking processes and constructivist pedagogy. </w:t>
      </w:r>
      <w:r w:rsidRPr="00364B50">
        <w:rPr>
          <w:i/>
          <w:iCs/>
          <w:position w:val="0"/>
          <w:lang w:eastAsia="en-US"/>
        </w:rPr>
        <w:t>Early Years</w:t>
      </w:r>
      <w:r w:rsidRPr="00364B50">
        <w:rPr>
          <w:position w:val="0"/>
          <w:lang w:eastAsia="en-US"/>
        </w:rPr>
        <w:t>, 1–16</w:t>
      </w:r>
      <w:r w:rsidRPr="00364B50">
        <w:rPr>
          <w:color w:val="333333"/>
          <w:position w:val="0"/>
          <w:lang w:eastAsia="en-US"/>
        </w:rPr>
        <w:t>. </w:t>
      </w:r>
      <w:hyperlink r:id="rId66" w:history="1">
        <w:r w:rsidRPr="00364B50">
          <w:rPr>
            <w:color w:val="0563C1"/>
            <w:position w:val="0"/>
            <w:u w:val="single"/>
            <w:lang w:eastAsia="en-US"/>
          </w:rPr>
          <w:t>https://doi.org/10.1080/09575146.2023.2179960</w:t>
        </w:r>
      </w:hyperlink>
    </w:p>
    <w:p w14:paraId="207F5BED"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Hooper, A. (2016). The influence of early childhood teacher certification on kindergarten and first-grade students’ academic outcomes. Early Child Development and Care, 188(10), 1419-1430. </w:t>
      </w:r>
      <w:hyperlink r:id="rId67" w:history="1">
        <w:r w:rsidRPr="00364B50">
          <w:rPr>
            <w:color w:val="0563C1"/>
            <w:position w:val="0"/>
            <w:u w:val="single"/>
            <w:lang w:eastAsia="en-US"/>
          </w:rPr>
          <w:t>https://doi.org/10.1080/03004430.2016.1263623</w:t>
        </w:r>
      </w:hyperlink>
    </w:p>
    <w:p w14:paraId="50F656FB"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Hordern, J. (2024). Teacher professionalism, expertise and the jurisdictional struggle. Education Inquiry, 1-16. </w:t>
      </w:r>
      <w:hyperlink r:id="rId68" w:history="1">
        <w:r w:rsidRPr="00364B50">
          <w:rPr>
            <w:color w:val="0563C1"/>
            <w:position w:val="0"/>
            <w:u w:val="single"/>
            <w:lang w:eastAsia="en-US"/>
          </w:rPr>
          <w:t>https://doi.org/10.1080/20004508.2024.2308945</w:t>
        </w:r>
      </w:hyperlink>
    </w:p>
    <w:p w14:paraId="1573CAC1"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Jahan Ara Shams, Muhammad Zafar Iqbal, Bushra Hijazi, &amp; Huma Naz. (2023). EARLY CHILDHOOD EDUCATION IN PAKISTAN: A COMPREHENSIVE REVIEW OF HISTORICAL DEVELOPMENT. </w:t>
      </w:r>
      <w:proofErr w:type="spellStart"/>
      <w:r w:rsidRPr="00364B50">
        <w:rPr>
          <w:i/>
          <w:iCs/>
          <w:position w:val="0"/>
          <w:lang w:eastAsia="en-US"/>
        </w:rPr>
        <w:t>PalArch’s</w:t>
      </w:r>
      <w:proofErr w:type="spellEnd"/>
      <w:r w:rsidRPr="00364B50">
        <w:rPr>
          <w:i/>
          <w:iCs/>
          <w:position w:val="0"/>
          <w:lang w:eastAsia="en-US"/>
        </w:rPr>
        <w:t xml:space="preserve"> Journal of Archaeology of Egypt / Egyptology</w:t>
      </w:r>
      <w:r w:rsidRPr="00364B50">
        <w:rPr>
          <w:position w:val="0"/>
          <w:lang w:eastAsia="en-US"/>
        </w:rPr>
        <w:t>, </w:t>
      </w:r>
      <w:r w:rsidRPr="00364B50">
        <w:rPr>
          <w:i/>
          <w:iCs/>
          <w:position w:val="0"/>
          <w:lang w:eastAsia="en-US"/>
        </w:rPr>
        <w:t>20</w:t>
      </w:r>
      <w:r w:rsidRPr="00364B50">
        <w:rPr>
          <w:position w:val="0"/>
          <w:lang w:eastAsia="en-US"/>
        </w:rPr>
        <w:t xml:space="preserve">(1), 1414-1423. Retrieved from </w:t>
      </w:r>
      <w:hyperlink r:id="rId69" w:history="1">
        <w:r w:rsidRPr="00364B50">
          <w:rPr>
            <w:color w:val="0563C1"/>
            <w:position w:val="0"/>
            <w:u w:val="single"/>
            <w:lang w:eastAsia="en-US"/>
          </w:rPr>
          <w:t>https://archives.palarch.nl/index.php/jae/article/view/12105</w:t>
        </w:r>
      </w:hyperlink>
    </w:p>
    <w:p w14:paraId="1636135A"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r w:rsidRPr="00364B50">
        <w:rPr>
          <w:position w:val="0"/>
          <w:lang w:eastAsia="en-US"/>
        </w:rPr>
        <w:t>Jamil M., Jan, A., &amp; Muhammad N. (2024). Pre-Service Teachers’ Perceptions of Pedagogical Skills Learned During Teacher Education Program. </w:t>
      </w:r>
      <w:r w:rsidRPr="00364B50">
        <w:rPr>
          <w:i/>
          <w:iCs/>
          <w:position w:val="0"/>
          <w:lang w:eastAsia="en-US"/>
        </w:rPr>
        <w:t>Pakistan Journal of Law, Analysis and Wisdom</w:t>
      </w:r>
      <w:r w:rsidRPr="00364B50">
        <w:rPr>
          <w:position w:val="0"/>
          <w:lang w:eastAsia="en-US"/>
        </w:rPr>
        <w:t>, </w:t>
      </w:r>
      <w:r w:rsidRPr="00364B50">
        <w:rPr>
          <w:i/>
          <w:iCs/>
          <w:position w:val="0"/>
          <w:lang w:eastAsia="en-US"/>
        </w:rPr>
        <w:t>3</w:t>
      </w:r>
      <w:r w:rsidRPr="00364B50">
        <w:rPr>
          <w:position w:val="0"/>
          <w:lang w:eastAsia="en-US"/>
        </w:rPr>
        <w:t>(1), 2959-0817.</w:t>
      </w:r>
    </w:p>
    <w:p w14:paraId="339110E1"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Javaid, J., &amp; Inam, A. (2015). Learning Environment In Early Childhood Education Centers Of Lahore. </w:t>
      </w:r>
      <w:r w:rsidRPr="00364B50">
        <w:rPr>
          <w:i/>
          <w:iCs/>
          <w:position w:val="0"/>
          <w:lang w:eastAsia="en-US"/>
        </w:rPr>
        <w:t>IOSR Journal of Research &amp; Method in Education Ver. II</w:t>
      </w:r>
      <w:r w:rsidRPr="00364B50">
        <w:rPr>
          <w:position w:val="0"/>
          <w:lang w:eastAsia="en-US"/>
        </w:rPr>
        <w:t>, </w:t>
      </w:r>
      <w:r w:rsidRPr="00364B50">
        <w:rPr>
          <w:i/>
          <w:iCs/>
          <w:position w:val="0"/>
          <w:lang w:eastAsia="en-US"/>
        </w:rPr>
        <w:t>5</w:t>
      </w:r>
      <w:r w:rsidRPr="00364B50">
        <w:rPr>
          <w:position w:val="0"/>
          <w:lang w:eastAsia="en-US"/>
        </w:rPr>
        <w:t xml:space="preserve">(3), 2320-7388. </w:t>
      </w:r>
      <w:hyperlink r:id="rId70" w:history="1">
        <w:r w:rsidRPr="00364B50">
          <w:rPr>
            <w:color w:val="0563C1"/>
            <w:position w:val="0"/>
            <w:u w:val="single"/>
            <w:lang w:eastAsia="en-US"/>
          </w:rPr>
          <w:t>https://doi.org/10.9790/7388-05321926</w:t>
        </w:r>
      </w:hyperlink>
    </w:p>
    <w:p w14:paraId="5F414F85"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Jennings, P. A., Jeon, L., &amp; Roberts, A. M. (2020). Introduction to the special issue on early care and education professionals’ social and emotional well-being. Early Education and Development, 31(7), 933-939. </w:t>
      </w:r>
      <w:hyperlink r:id="rId71" w:history="1">
        <w:r w:rsidRPr="00364B50">
          <w:rPr>
            <w:color w:val="0563C1"/>
            <w:position w:val="0"/>
            <w:u w:val="single"/>
            <w:lang w:eastAsia="en-US"/>
          </w:rPr>
          <w:t>https://doi.org/10.1080/10409289.2020.1809895</w:t>
        </w:r>
      </w:hyperlink>
    </w:p>
    <w:p w14:paraId="67947B9A"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Jeon, L., Buettner, C. K., Grant, A. A., &amp; Lang, S. N. (2019). Early childhood teachers' stress and children's social, emotional, and behavioral functioning. </w:t>
      </w:r>
      <w:r w:rsidRPr="00364B50">
        <w:rPr>
          <w:i/>
          <w:iCs/>
          <w:position w:val="0"/>
          <w:lang w:eastAsia="en-US"/>
        </w:rPr>
        <w:t>Journal of Applied Developmental Psychology</w:t>
      </w:r>
      <w:r w:rsidRPr="00364B50">
        <w:rPr>
          <w:position w:val="0"/>
          <w:lang w:eastAsia="en-US"/>
        </w:rPr>
        <w:t>, </w:t>
      </w:r>
      <w:r w:rsidRPr="00364B50">
        <w:rPr>
          <w:i/>
          <w:iCs/>
          <w:position w:val="0"/>
          <w:lang w:eastAsia="en-US"/>
        </w:rPr>
        <w:t>61</w:t>
      </w:r>
      <w:r w:rsidRPr="00364B50">
        <w:rPr>
          <w:position w:val="0"/>
          <w:lang w:eastAsia="en-US"/>
        </w:rPr>
        <w:t>, 21-32. </w:t>
      </w:r>
      <w:hyperlink r:id="rId72" w:history="1">
        <w:r w:rsidRPr="00364B50">
          <w:rPr>
            <w:color w:val="0563C1"/>
            <w:position w:val="0"/>
            <w:u w:val="single"/>
            <w:lang w:eastAsia="en-US"/>
          </w:rPr>
          <w:t>https://doi.org/10.1016/j.appdev.2018.02.002</w:t>
        </w:r>
      </w:hyperlink>
    </w:p>
    <w:p w14:paraId="4656BE6D"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Jevtić, &amp; Adrijana. (2019). Professional associations as contributors to the professional development of ECE teachers (Case from Croatia). Journal for Educators, Teachers and Trainers, 10/2, 182–192. </w:t>
      </w:r>
      <w:hyperlink r:id="rId73" w:history="1">
        <w:r w:rsidRPr="00364B50">
          <w:rPr>
            <w:color w:val="0563C1"/>
            <w:position w:val="0"/>
            <w:u w:val="single"/>
            <w:lang w:eastAsia="en-US"/>
          </w:rPr>
          <w:t>http://hdl.handle.net/10481/60074</w:t>
        </w:r>
      </w:hyperlink>
    </w:p>
    <w:p w14:paraId="08D442A1"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bookmarkStart w:id="6" w:name="_Hlk157438559"/>
      <w:proofErr w:type="spellStart"/>
      <w:r w:rsidRPr="00364B50">
        <w:rPr>
          <w:position w:val="0"/>
          <w:lang w:eastAsia="en-US"/>
        </w:rPr>
        <w:lastRenderedPageBreak/>
        <w:t>Jilink</w:t>
      </w:r>
      <w:proofErr w:type="spellEnd"/>
      <w:r w:rsidRPr="00364B50">
        <w:rPr>
          <w:position w:val="0"/>
          <w:lang w:eastAsia="en-US"/>
        </w:rPr>
        <w:t xml:space="preserve">, L., </w:t>
      </w:r>
      <w:proofErr w:type="spellStart"/>
      <w:r w:rsidRPr="00364B50">
        <w:rPr>
          <w:position w:val="0"/>
          <w:lang w:eastAsia="en-US"/>
        </w:rPr>
        <w:t>Fukkink</w:t>
      </w:r>
      <w:proofErr w:type="spellEnd"/>
      <w:r w:rsidRPr="00364B50">
        <w:rPr>
          <w:position w:val="0"/>
          <w:lang w:eastAsia="en-US"/>
        </w:rPr>
        <w:t xml:space="preserve">, R., &amp; </w:t>
      </w:r>
      <w:proofErr w:type="spellStart"/>
      <w:r w:rsidRPr="00364B50">
        <w:rPr>
          <w:position w:val="0"/>
          <w:lang w:eastAsia="en-US"/>
        </w:rPr>
        <w:t>Huijbregts</w:t>
      </w:r>
      <w:proofErr w:type="spellEnd"/>
      <w:r w:rsidRPr="00364B50">
        <w:rPr>
          <w:position w:val="0"/>
          <w:lang w:eastAsia="en-US"/>
        </w:rPr>
        <w:t>, S. (2018). Effects of early childhood education training and video interaction guidance on teachers’ interactive skills. Journal of Early Childhood Teacher Education, 39(4), 278-292. </w:t>
      </w:r>
      <w:hyperlink r:id="rId74" w:history="1">
        <w:r w:rsidRPr="00364B50">
          <w:rPr>
            <w:color w:val="0563C1"/>
            <w:position w:val="0"/>
            <w:u w:val="single"/>
            <w:lang w:eastAsia="en-US"/>
          </w:rPr>
          <w:t>https://doi.org/10.1080/10901027.2017.1408042</w:t>
        </w:r>
      </w:hyperlink>
    </w:p>
    <w:p w14:paraId="520CC499"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Jones, D. E., Bierman, K. L., Crowley, D. M., Welsh, J. A., &amp; Gest, J. (2019). Important issues in estimating costs of early childhood educational interventions: An example from the REDI program. Children and Youth Services Review, 107, 104498</w:t>
      </w:r>
      <w:r w:rsidRPr="00364B50">
        <w:rPr>
          <w:color w:val="333333"/>
          <w:position w:val="0"/>
          <w:lang w:eastAsia="en-US"/>
        </w:rPr>
        <w:t>. </w:t>
      </w:r>
      <w:hyperlink r:id="rId75" w:history="1">
        <w:r w:rsidRPr="00364B50">
          <w:rPr>
            <w:color w:val="0563C1"/>
            <w:position w:val="0"/>
            <w:u w:val="single"/>
            <w:lang w:eastAsia="en-US"/>
          </w:rPr>
          <w:t>https://doi.org/10.1016/j.childyouth.2019.104498</w:t>
        </w:r>
      </w:hyperlink>
    </w:p>
    <w:bookmarkEnd w:id="6"/>
    <w:p w14:paraId="4EDEFE91"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Jørgensen, H. H. (2023). Encountering children’s perspectives in play: How a play experiment with animal cloaks became a research approach in ECEC. Journal of Pedagogy, 14(1), 17-36. </w:t>
      </w:r>
      <w:hyperlink r:id="rId76" w:history="1">
        <w:r w:rsidRPr="00364B50">
          <w:rPr>
            <w:color w:val="0563C1"/>
            <w:position w:val="0"/>
            <w:u w:val="single"/>
            <w:lang w:eastAsia="en-US"/>
          </w:rPr>
          <w:t>https://doi.org/10.2478/jped-2023-0002</w:t>
        </w:r>
      </w:hyperlink>
    </w:p>
    <w:p w14:paraId="5BD8EA79"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 xml:space="preserve">Juma, A. (2004). Improving Practices in Early Childhood Classrooms in Pakistan: Issues and Challenges from the Field. Contemporary Issues in Early Childhood, 5(3), 402-407. </w:t>
      </w:r>
      <w:hyperlink r:id="rId77" w:history="1">
        <w:r w:rsidRPr="00364B50">
          <w:rPr>
            <w:color w:val="0563C1"/>
            <w:position w:val="0"/>
            <w:u w:val="single"/>
            <w:lang w:eastAsia="en-US"/>
          </w:rPr>
          <w:t>https://doi.org/10.2304/ciec.2004.5.3.11</w:t>
        </w:r>
      </w:hyperlink>
    </w:p>
    <w:p w14:paraId="2BA81015"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r w:rsidRPr="00364B50">
        <w:rPr>
          <w:position w:val="0"/>
          <w:lang w:eastAsia="en-US"/>
        </w:rPr>
        <w:t>Jumani, N. B., Rahman, F., Chishti, S. H., &amp; Malik, S. (2011). Teachers training through distance mode in Allama Iqbal Open University (AIOU) Pakistan: A case study. </w:t>
      </w:r>
      <w:r w:rsidRPr="00364B50">
        <w:rPr>
          <w:i/>
          <w:iCs/>
          <w:position w:val="0"/>
          <w:lang w:eastAsia="en-US"/>
        </w:rPr>
        <w:t>Turkish Online Journal of Distance Education</w:t>
      </w:r>
      <w:r w:rsidRPr="00364B50">
        <w:rPr>
          <w:position w:val="0"/>
          <w:lang w:eastAsia="en-US"/>
        </w:rPr>
        <w:t>, </w:t>
      </w:r>
      <w:r w:rsidRPr="00364B50">
        <w:rPr>
          <w:i/>
          <w:iCs/>
          <w:position w:val="0"/>
          <w:lang w:eastAsia="en-US"/>
        </w:rPr>
        <w:t>12</w:t>
      </w:r>
      <w:r w:rsidRPr="00364B50">
        <w:rPr>
          <w:position w:val="0"/>
          <w:lang w:eastAsia="en-US"/>
        </w:rPr>
        <w:t>(2), 76-90.</w:t>
      </w:r>
    </w:p>
    <w:p w14:paraId="697DAD39"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Junejo, D., Junejo, N. M., &amp; Shaikh, S. G. (2023). IMPACT OF ECCE TEACHERS TRAINING PROGRAM ON PROFESSIONAL DEVELOPMENT OF IN-SERVICE TEACHERS. </w:t>
      </w:r>
      <w:r w:rsidRPr="00364B50">
        <w:rPr>
          <w:i/>
          <w:iCs/>
          <w:position w:val="0"/>
          <w:lang w:eastAsia="en-US"/>
        </w:rPr>
        <w:t>Pakistan Journal of Educational Research</w:t>
      </w:r>
      <w:r w:rsidRPr="00364B50">
        <w:rPr>
          <w:position w:val="0"/>
          <w:lang w:eastAsia="en-US"/>
        </w:rPr>
        <w:t>, </w:t>
      </w:r>
      <w:r w:rsidRPr="00364B50">
        <w:rPr>
          <w:i/>
          <w:iCs/>
          <w:position w:val="0"/>
          <w:lang w:eastAsia="en-US"/>
        </w:rPr>
        <w:t>6</w:t>
      </w:r>
      <w:r w:rsidRPr="00364B50">
        <w:rPr>
          <w:position w:val="0"/>
          <w:lang w:eastAsia="en-US"/>
        </w:rPr>
        <w:t xml:space="preserve">(4). Retrieved from </w:t>
      </w:r>
      <w:hyperlink r:id="rId78" w:history="1">
        <w:r w:rsidRPr="00364B50">
          <w:rPr>
            <w:color w:val="0563C1"/>
            <w:position w:val="0"/>
            <w:u w:val="single"/>
            <w:lang w:eastAsia="en-US"/>
          </w:rPr>
          <w:t>https://www.pjer.org/index.php/pjer/article/view/942</w:t>
        </w:r>
      </w:hyperlink>
    </w:p>
    <w:p w14:paraId="156B5B5F"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position w:val="0"/>
          <w:lang w:eastAsia="en-US"/>
        </w:rPr>
        <w:t>Jurayeva</w:t>
      </w:r>
      <w:proofErr w:type="spellEnd"/>
      <w:r w:rsidRPr="00364B50">
        <w:rPr>
          <w:position w:val="0"/>
          <w:lang w:eastAsia="en-US"/>
        </w:rPr>
        <w:t>, S. (2023). MONTESSORI EDUCATION IN PRESCHOOL INSTITUTIONS. </w:t>
      </w:r>
      <w:r w:rsidRPr="00364B50">
        <w:rPr>
          <w:i/>
          <w:iCs/>
          <w:position w:val="0"/>
          <w:lang w:eastAsia="en-US"/>
        </w:rPr>
        <w:t>Modern Science and Research</w:t>
      </w:r>
      <w:r w:rsidRPr="00364B50">
        <w:rPr>
          <w:position w:val="0"/>
          <w:lang w:eastAsia="en-US"/>
        </w:rPr>
        <w:t>, </w:t>
      </w:r>
      <w:r w:rsidRPr="00364B50">
        <w:rPr>
          <w:i/>
          <w:iCs/>
          <w:position w:val="0"/>
          <w:lang w:eastAsia="en-US"/>
        </w:rPr>
        <w:t>2</w:t>
      </w:r>
      <w:r w:rsidRPr="00364B50">
        <w:rPr>
          <w:position w:val="0"/>
          <w:lang w:eastAsia="en-US"/>
        </w:rPr>
        <w:t xml:space="preserve">(8), 278–283. Retrieved from </w:t>
      </w:r>
      <w:hyperlink r:id="rId79" w:history="1">
        <w:r w:rsidRPr="00364B50">
          <w:rPr>
            <w:color w:val="0563C1"/>
            <w:position w:val="0"/>
            <w:u w:val="single"/>
            <w:lang w:eastAsia="en-US"/>
          </w:rPr>
          <w:t>https://inlibrary.uz/index.php/science-research/article/view/23126</w:t>
        </w:r>
      </w:hyperlink>
    </w:p>
    <w:p w14:paraId="529D020F"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 xml:space="preserve">Kahila, S. K., Heikka, J., &amp; </w:t>
      </w:r>
      <w:proofErr w:type="spellStart"/>
      <w:r w:rsidRPr="00364B50">
        <w:rPr>
          <w:position w:val="0"/>
          <w:lang w:eastAsia="en-US"/>
        </w:rPr>
        <w:t>Sajaniemi</w:t>
      </w:r>
      <w:proofErr w:type="spellEnd"/>
      <w:r w:rsidRPr="00364B50">
        <w:rPr>
          <w:position w:val="0"/>
          <w:lang w:eastAsia="en-US"/>
        </w:rPr>
        <w:t xml:space="preserve">, N. (2020). Teacher leadership in the context of early childhood education: Concepts, characteristics and enactment. Southeast Asia Early Childhood Journal, 9(1), 28–43. </w:t>
      </w:r>
      <w:hyperlink r:id="rId80" w:history="1">
        <w:r w:rsidRPr="00364B50">
          <w:rPr>
            <w:color w:val="0563C1"/>
            <w:position w:val="0"/>
            <w:u w:val="single"/>
            <w:lang w:eastAsia="en-US"/>
          </w:rPr>
          <w:t>https://doi.org/10.37134/saecj.vol9.1.3.2020</w:t>
        </w:r>
      </w:hyperlink>
    </w:p>
    <w:p w14:paraId="6C64DC47"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color w:val="333333"/>
          <w:position w:val="0"/>
          <w:lang w:eastAsia="en-US"/>
        </w:rPr>
        <w:t>Kamerman, S. B. (2000). Early childhood education and care: An overview of developments in the OECD countries. International Journal of Educational Research, 33(1), 7-29. </w:t>
      </w:r>
      <w:hyperlink r:id="rId81" w:history="1">
        <w:r w:rsidRPr="00364B50">
          <w:rPr>
            <w:color w:val="0563C1"/>
            <w:position w:val="0"/>
            <w:u w:val="single"/>
            <w:lang w:eastAsia="en-US"/>
          </w:rPr>
          <w:t>https://doi.org/10.1016/s0883-0355(99)00041-5</w:t>
        </w:r>
      </w:hyperlink>
    </w:p>
    <w:p w14:paraId="74638008"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r w:rsidRPr="00364B50">
        <w:rPr>
          <w:position w:val="0"/>
          <w:lang w:eastAsia="en-US"/>
        </w:rPr>
        <w:t>Kamii, C., &amp; DeVries, R. (1993). </w:t>
      </w:r>
      <w:r w:rsidRPr="00364B50">
        <w:rPr>
          <w:i/>
          <w:iCs/>
          <w:position w:val="0"/>
          <w:lang w:eastAsia="en-US"/>
        </w:rPr>
        <w:t>Physical knowledge in preschool education: Implications of Piaget's theory</w:t>
      </w:r>
      <w:r w:rsidRPr="00364B50">
        <w:rPr>
          <w:position w:val="0"/>
          <w:lang w:eastAsia="en-US"/>
        </w:rPr>
        <w:t>. Teachers College Press.</w:t>
      </w:r>
    </w:p>
    <w:p w14:paraId="2833B702"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Kamran Akhtar Siddiqui, Shahid Hussain Mughal, Imran Ali Soomro, &amp; Masood Ahmed Dool. (2021). Teacher training in Pakistan: Overview of challenges and their suggested solutions. </w:t>
      </w:r>
      <w:r w:rsidRPr="00364B50">
        <w:rPr>
          <w:i/>
          <w:iCs/>
          <w:position w:val="0"/>
          <w:lang w:eastAsia="en-US"/>
        </w:rPr>
        <w:t>IJORER : International Journal of Recent Educational Research</w:t>
      </w:r>
      <w:r w:rsidRPr="00364B50">
        <w:rPr>
          <w:position w:val="0"/>
          <w:lang w:eastAsia="en-US"/>
        </w:rPr>
        <w:t>, </w:t>
      </w:r>
      <w:r w:rsidRPr="00364B50">
        <w:rPr>
          <w:i/>
          <w:iCs/>
          <w:position w:val="0"/>
          <w:lang w:eastAsia="en-US"/>
        </w:rPr>
        <w:t>2</w:t>
      </w:r>
      <w:r w:rsidRPr="00364B50">
        <w:rPr>
          <w:position w:val="0"/>
          <w:lang w:eastAsia="en-US"/>
        </w:rPr>
        <w:t>(2), 215-223</w:t>
      </w:r>
      <w:r w:rsidRPr="00364B50">
        <w:rPr>
          <w:color w:val="333333"/>
          <w:position w:val="0"/>
          <w:lang w:eastAsia="en-US"/>
        </w:rPr>
        <w:t>. </w:t>
      </w:r>
      <w:hyperlink r:id="rId82" w:history="1">
        <w:r w:rsidRPr="00364B50">
          <w:rPr>
            <w:color w:val="0563C1"/>
            <w:position w:val="0"/>
            <w:u w:val="single"/>
            <w:lang w:eastAsia="en-US"/>
          </w:rPr>
          <w:t>https://doi.org/10.46245/ijorer.v2i2.91</w:t>
        </w:r>
      </w:hyperlink>
    </w:p>
    <w:p w14:paraId="63008431"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position w:val="0"/>
          <w:lang w:eastAsia="en-US"/>
        </w:rPr>
        <w:t>Kamwitha</w:t>
      </w:r>
      <w:proofErr w:type="spellEnd"/>
      <w:r w:rsidRPr="00364B50">
        <w:rPr>
          <w:position w:val="0"/>
          <w:lang w:eastAsia="en-US"/>
        </w:rPr>
        <w:t xml:space="preserve">, A., </w:t>
      </w:r>
      <w:proofErr w:type="spellStart"/>
      <w:r w:rsidRPr="00364B50">
        <w:rPr>
          <w:position w:val="0"/>
          <w:lang w:eastAsia="en-US"/>
        </w:rPr>
        <w:t>Khatete</w:t>
      </w:r>
      <w:proofErr w:type="spellEnd"/>
      <w:r w:rsidRPr="00364B50">
        <w:rPr>
          <w:position w:val="0"/>
          <w:lang w:eastAsia="en-US"/>
        </w:rPr>
        <w:t xml:space="preserve">, I., </w:t>
      </w:r>
      <w:proofErr w:type="spellStart"/>
      <w:r w:rsidRPr="00364B50">
        <w:rPr>
          <w:position w:val="0"/>
          <w:lang w:eastAsia="en-US"/>
        </w:rPr>
        <w:t>Riechi</w:t>
      </w:r>
      <w:proofErr w:type="spellEnd"/>
      <w:r w:rsidRPr="00364B50">
        <w:rPr>
          <w:position w:val="0"/>
          <w:lang w:eastAsia="en-US"/>
        </w:rPr>
        <w:t>, A., &amp; Muasya, J. N. (2022). Teacher professional qualification in early childhood education and its influence on promotion rates in public primary schools in Embu County, Kenya. Journal of Education and Learning, 11(5), 159. </w:t>
      </w:r>
      <w:hyperlink r:id="rId83" w:history="1">
        <w:r w:rsidRPr="00364B50">
          <w:rPr>
            <w:color w:val="0563C1"/>
            <w:position w:val="0"/>
            <w:u w:val="single"/>
            <w:lang w:eastAsia="en-US"/>
          </w:rPr>
          <w:t>https://doi.org/10.5539/jel.v11n5p159</w:t>
        </w:r>
      </w:hyperlink>
    </w:p>
    <w:p w14:paraId="25DC3C0C"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r w:rsidRPr="00364B50">
        <w:rPr>
          <w:position w:val="0"/>
          <w:lang w:eastAsia="en-US"/>
        </w:rPr>
        <w:t>Kangas, J., &amp; Harju-</w:t>
      </w:r>
      <w:proofErr w:type="spellStart"/>
      <w:r w:rsidRPr="00364B50">
        <w:rPr>
          <w:position w:val="0"/>
          <w:lang w:eastAsia="en-US"/>
        </w:rPr>
        <w:t>Luukkainen</w:t>
      </w:r>
      <w:proofErr w:type="spellEnd"/>
      <w:r w:rsidRPr="00364B50">
        <w:rPr>
          <w:position w:val="0"/>
          <w:lang w:eastAsia="en-US"/>
        </w:rPr>
        <w:t xml:space="preserve">, H. K. (2021). What is the future of ECE teacher profession? Teacher’s agency in Finland through the lenses of policy documents. </w:t>
      </w:r>
    </w:p>
    <w:p w14:paraId="0CF84F96"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Kangas, J., Ukkonen-Mikkola, T., Harju-</w:t>
      </w:r>
      <w:proofErr w:type="spellStart"/>
      <w:r w:rsidRPr="00364B50">
        <w:rPr>
          <w:position w:val="0"/>
          <w:lang w:eastAsia="en-US"/>
        </w:rPr>
        <w:t>Luukkainen</w:t>
      </w:r>
      <w:proofErr w:type="spellEnd"/>
      <w:r w:rsidRPr="00364B50">
        <w:rPr>
          <w:position w:val="0"/>
          <w:lang w:eastAsia="en-US"/>
        </w:rPr>
        <w:t xml:space="preserve">, H., Ranta, S., </w:t>
      </w:r>
      <w:proofErr w:type="spellStart"/>
      <w:r w:rsidRPr="00364B50">
        <w:rPr>
          <w:position w:val="0"/>
          <w:lang w:eastAsia="en-US"/>
        </w:rPr>
        <w:t>Chydenius</w:t>
      </w:r>
      <w:proofErr w:type="spellEnd"/>
      <w:r w:rsidRPr="00364B50">
        <w:rPr>
          <w:position w:val="0"/>
          <w:lang w:eastAsia="en-US"/>
        </w:rPr>
        <w:t xml:space="preserve">, H., </w:t>
      </w:r>
      <w:proofErr w:type="spellStart"/>
      <w:r w:rsidRPr="00364B50">
        <w:rPr>
          <w:position w:val="0"/>
          <w:lang w:eastAsia="en-US"/>
        </w:rPr>
        <w:t>Lahdenperä</w:t>
      </w:r>
      <w:proofErr w:type="spellEnd"/>
      <w:r w:rsidRPr="00364B50">
        <w:rPr>
          <w:position w:val="0"/>
          <w:lang w:eastAsia="en-US"/>
        </w:rPr>
        <w:t xml:space="preserve">, J., </w:t>
      </w:r>
      <w:proofErr w:type="spellStart"/>
      <w:r w:rsidRPr="00364B50">
        <w:rPr>
          <w:position w:val="0"/>
          <w:lang w:eastAsia="en-US"/>
        </w:rPr>
        <w:t>Neitola</w:t>
      </w:r>
      <w:proofErr w:type="spellEnd"/>
      <w:r w:rsidRPr="00364B50">
        <w:rPr>
          <w:position w:val="0"/>
          <w:lang w:eastAsia="en-US"/>
        </w:rPr>
        <w:t xml:space="preserve">, M., Kinos, J., </w:t>
      </w:r>
      <w:proofErr w:type="spellStart"/>
      <w:r w:rsidRPr="00364B50">
        <w:rPr>
          <w:position w:val="0"/>
          <w:lang w:eastAsia="en-US"/>
        </w:rPr>
        <w:t>Sajaniemi</w:t>
      </w:r>
      <w:proofErr w:type="spellEnd"/>
      <w:r w:rsidRPr="00364B50">
        <w:rPr>
          <w:position w:val="0"/>
          <w:lang w:eastAsia="en-US"/>
        </w:rPr>
        <w:t>, N., &amp; Ruokonen, I. (2021). Understanding different approaches to ECE pedagogy through tensions. Education Sciences, 11(12), 790. </w:t>
      </w:r>
      <w:hyperlink r:id="rId84" w:history="1">
        <w:r w:rsidRPr="00364B50">
          <w:rPr>
            <w:color w:val="0563C1"/>
            <w:position w:val="0"/>
            <w:u w:val="single"/>
            <w:lang w:eastAsia="en-US"/>
          </w:rPr>
          <w:t>https://doi.org/10.3390/educsci11120790</w:t>
        </w:r>
      </w:hyperlink>
    </w:p>
    <w:p w14:paraId="2D11DBF3"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Kangas, J., Ukkonen-Mikkola, T., Harju-</w:t>
      </w:r>
      <w:proofErr w:type="spellStart"/>
      <w:r w:rsidRPr="00364B50">
        <w:rPr>
          <w:position w:val="0"/>
          <w:lang w:eastAsia="en-US"/>
        </w:rPr>
        <w:t>Luukkainen</w:t>
      </w:r>
      <w:proofErr w:type="spellEnd"/>
      <w:r w:rsidRPr="00364B50">
        <w:rPr>
          <w:position w:val="0"/>
          <w:lang w:eastAsia="en-US"/>
        </w:rPr>
        <w:t xml:space="preserve">, H., Ranta, S., </w:t>
      </w:r>
      <w:proofErr w:type="spellStart"/>
      <w:r w:rsidRPr="00364B50">
        <w:rPr>
          <w:position w:val="0"/>
          <w:lang w:eastAsia="en-US"/>
        </w:rPr>
        <w:t>Chydenius</w:t>
      </w:r>
      <w:proofErr w:type="spellEnd"/>
      <w:r w:rsidRPr="00364B50">
        <w:rPr>
          <w:position w:val="0"/>
          <w:lang w:eastAsia="en-US"/>
        </w:rPr>
        <w:t xml:space="preserve">, H., </w:t>
      </w:r>
      <w:proofErr w:type="spellStart"/>
      <w:r w:rsidRPr="00364B50">
        <w:rPr>
          <w:position w:val="0"/>
          <w:lang w:eastAsia="en-US"/>
        </w:rPr>
        <w:t>Lahdenperä</w:t>
      </w:r>
      <w:proofErr w:type="spellEnd"/>
      <w:r w:rsidRPr="00364B50">
        <w:rPr>
          <w:position w:val="0"/>
          <w:lang w:eastAsia="en-US"/>
        </w:rPr>
        <w:t xml:space="preserve">, J., </w:t>
      </w:r>
      <w:proofErr w:type="spellStart"/>
      <w:r w:rsidRPr="00364B50">
        <w:rPr>
          <w:position w:val="0"/>
          <w:lang w:eastAsia="en-US"/>
        </w:rPr>
        <w:t>Neitola</w:t>
      </w:r>
      <w:proofErr w:type="spellEnd"/>
      <w:r w:rsidRPr="00364B50">
        <w:rPr>
          <w:position w:val="0"/>
          <w:lang w:eastAsia="en-US"/>
        </w:rPr>
        <w:t xml:space="preserve">, M., Kinos, J., </w:t>
      </w:r>
      <w:proofErr w:type="spellStart"/>
      <w:r w:rsidRPr="00364B50">
        <w:rPr>
          <w:position w:val="0"/>
          <w:lang w:eastAsia="en-US"/>
        </w:rPr>
        <w:t>Sajaniemi</w:t>
      </w:r>
      <w:proofErr w:type="spellEnd"/>
      <w:r w:rsidRPr="00364B50">
        <w:rPr>
          <w:position w:val="0"/>
          <w:lang w:eastAsia="en-US"/>
        </w:rPr>
        <w:t xml:space="preserve">, N., &amp; Ruokonen, I. (2021). </w:t>
      </w:r>
      <w:r w:rsidRPr="00364B50">
        <w:rPr>
          <w:position w:val="0"/>
          <w:lang w:eastAsia="en-US"/>
        </w:rPr>
        <w:lastRenderedPageBreak/>
        <w:t>Understanding different approaches to ECE pedagogy through tensions. Education Sciences, 11(12), 790. </w:t>
      </w:r>
      <w:hyperlink r:id="rId85" w:history="1">
        <w:r w:rsidRPr="00364B50">
          <w:rPr>
            <w:color w:val="0563C1"/>
            <w:position w:val="0"/>
            <w:u w:val="single"/>
            <w:lang w:eastAsia="en-US"/>
          </w:rPr>
          <w:t>https://doi.org/10.3390/educsci11120790</w:t>
        </w:r>
      </w:hyperlink>
    </w:p>
    <w:p w14:paraId="212FC46F"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Karim, R. A., Niazi, S., &amp; Saeed, F. (2023). Need analysis of workshops for effective teaching among teachers at secondary school level in Karachi, Pakistan. </w:t>
      </w:r>
      <w:r w:rsidRPr="00364B50">
        <w:rPr>
          <w:i/>
          <w:iCs/>
          <w:position w:val="0"/>
          <w:lang w:eastAsia="en-US"/>
        </w:rPr>
        <w:t>Voyage Journal of Educational Studies</w:t>
      </w:r>
      <w:r w:rsidRPr="00364B50">
        <w:rPr>
          <w:position w:val="0"/>
          <w:lang w:eastAsia="en-US"/>
        </w:rPr>
        <w:t>, </w:t>
      </w:r>
      <w:r w:rsidRPr="00364B50">
        <w:rPr>
          <w:i/>
          <w:iCs/>
          <w:position w:val="0"/>
          <w:lang w:eastAsia="en-US"/>
        </w:rPr>
        <w:t>3</w:t>
      </w:r>
      <w:r w:rsidRPr="00364B50">
        <w:rPr>
          <w:position w:val="0"/>
          <w:lang w:eastAsia="en-US"/>
        </w:rPr>
        <w:t>(1), 71-84. </w:t>
      </w:r>
      <w:hyperlink r:id="rId86" w:history="1">
        <w:r w:rsidRPr="00364B50">
          <w:rPr>
            <w:color w:val="0563C1"/>
            <w:position w:val="0"/>
            <w:u w:val="single"/>
            <w:lang w:eastAsia="en-US"/>
          </w:rPr>
          <w:t>https://doi.org/10.58622/vjes.v3i1.31</w:t>
        </w:r>
      </w:hyperlink>
    </w:p>
    <w:p w14:paraId="408F90EB"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position w:val="0"/>
          <w:lang w:eastAsia="en-US"/>
        </w:rPr>
        <w:t>Keengwe</w:t>
      </w:r>
      <w:proofErr w:type="spellEnd"/>
      <w:r w:rsidRPr="00364B50">
        <w:rPr>
          <w:position w:val="0"/>
          <w:lang w:eastAsia="en-US"/>
        </w:rPr>
        <w:t xml:space="preserve">, G., &amp; </w:t>
      </w:r>
      <w:proofErr w:type="spellStart"/>
      <w:r w:rsidRPr="00364B50">
        <w:rPr>
          <w:position w:val="0"/>
          <w:lang w:eastAsia="en-US"/>
        </w:rPr>
        <w:t>Onchwari</w:t>
      </w:r>
      <w:proofErr w:type="spellEnd"/>
      <w:r w:rsidRPr="00364B50">
        <w:rPr>
          <w:position w:val="0"/>
          <w:lang w:eastAsia="en-US"/>
        </w:rPr>
        <w:t>, A. (2022). Assessment of parent–teacher relationships in early childhood education programs during the COVID-19 pandemic. Early Childhood Education Journal, 52(2), 305-317. </w:t>
      </w:r>
      <w:hyperlink r:id="rId87" w:history="1">
        <w:r w:rsidRPr="00364B50">
          <w:rPr>
            <w:color w:val="0563C1"/>
            <w:position w:val="0"/>
            <w:u w:val="single"/>
            <w:lang w:eastAsia="en-US"/>
          </w:rPr>
          <w:t>https://doi.org/10.1007/s10643-022-01431-1</w:t>
        </w:r>
      </w:hyperlink>
    </w:p>
    <w:p w14:paraId="5EB762DB"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Keiler, L. S. (2018). Teachers’ roles and identities in student-centered classrooms. International Journal of STEM Education, 5(1). </w:t>
      </w:r>
      <w:hyperlink r:id="rId88" w:history="1">
        <w:r w:rsidRPr="00364B50">
          <w:rPr>
            <w:color w:val="0563C1"/>
            <w:position w:val="0"/>
            <w:u w:val="single"/>
            <w:lang w:eastAsia="en-US"/>
          </w:rPr>
          <w:t>https://doi.org/10.1186/s40594-018-0131-6</w:t>
        </w:r>
      </w:hyperlink>
    </w:p>
    <w:p w14:paraId="3C586372"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color w:val="333333"/>
          <w:position w:val="0"/>
          <w:lang w:eastAsia="en-US"/>
        </w:rPr>
        <w:t xml:space="preserve">Kejo, S. M., &amp; </w:t>
      </w:r>
      <w:proofErr w:type="spellStart"/>
      <w:r w:rsidRPr="00364B50">
        <w:rPr>
          <w:color w:val="333333"/>
          <w:position w:val="0"/>
          <w:lang w:eastAsia="en-US"/>
        </w:rPr>
        <w:t>Mwakyusa</w:t>
      </w:r>
      <w:proofErr w:type="spellEnd"/>
      <w:r w:rsidRPr="00364B50">
        <w:rPr>
          <w:color w:val="333333"/>
          <w:position w:val="0"/>
          <w:lang w:eastAsia="en-US"/>
        </w:rPr>
        <w:t>. (2017). Exploring play in early years education: Beliefs and practices of pre-primary educators in Tanzania.</w:t>
      </w:r>
    </w:p>
    <w:p w14:paraId="25EBD7DE"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color w:val="333333"/>
          <w:position w:val="0"/>
          <w:lang w:eastAsia="en-US"/>
        </w:rPr>
        <w:t>Khales</w:t>
      </w:r>
      <w:proofErr w:type="spellEnd"/>
      <w:r w:rsidRPr="00364B50">
        <w:rPr>
          <w:color w:val="333333"/>
          <w:position w:val="0"/>
          <w:lang w:eastAsia="en-US"/>
        </w:rPr>
        <w:t>, B., &amp; Meier, D. (2013). Toward a new way of learning — Promoting inquiry and reflection in Palestinian early childhood teacher education. </w:t>
      </w:r>
      <w:r w:rsidRPr="00364B50">
        <w:rPr>
          <w:i/>
          <w:iCs/>
          <w:color w:val="333333"/>
          <w:position w:val="0"/>
          <w:lang w:eastAsia="en-US"/>
        </w:rPr>
        <w:t>The New Educator</w:t>
      </w:r>
      <w:r w:rsidRPr="00364B50">
        <w:rPr>
          <w:color w:val="333333"/>
          <w:position w:val="0"/>
          <w:lang w:eastAsia="en-US"/>
        </w:rPr>
        <w:t>, </w:t>
      </w:r>
      <w:r w:rsidRPr="00364B50">
        <w:rPr>
          <w:i/>
          <w:iCs/>
          <w:color w:val="333333"/>
          <w:position w:val="0"/>
          <w:lang w:eastAsia="en-US"/>
        </w:rPr>
        <w:t>9</w:t>
      </w:r>
      <w:r w:rsidRPr="00364B50">
        <w:rPr>
          <w:color w:val="333333"/>
          <w:position w:val="0"/>
          <w:lang w:eastAsia="en-US"/>
        </w:rPr>
        <w:t>(4), 287-303. </w:t>
      </w:r>
      <w:hyperlink r:id="rId89" w:history="1">
        <w:r w:rsidRPr="00364B50">
          <w:rPr>
            <w:color w:val="0563C1"/>
            <w:position w:val="0"/>
            <w:u w:val="single"/>
            <w:lang w:eastAsia="en-US"/>
          </w:rPr>
          <w:t>https://doi.org/10.1080/1547688x.2013.841504</w:t>
        </w:r>
      </w:hyperlink>
    </w:p>
    <w:p w14:paraId="63C5361D"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r w:rsidRPr="00364B50">
        <w:rPr>
          <w:position w:val="0"/>
          <w:lang w:eastAsia="en-US"/>
        </w:rPr>
        <w:t>Khan, N., &amp; Khan, U. (2021, June). An Exciting Journey of Teaching and Learning; Professional Development of Early Years Teachers. In </w:t>
      </w:r>
      <w:r w:rsidRPr="00364B50">
        <w:rPr>
          <w:i/>
          <w:iCs/>
          <w:position w:val="0"/>
          <w:lang w:eastAsia="en-US"/>
        </w:rPr>
        <w:t>RAIS Conference Proceedings 2021</w:t>
      </w:r>
      <w:r w:rsidRPr="00364B50">
        <w:rPr>
          <w:position w:val="0"/>
          <w:lang w:eastAsia="en-US"/>
        </w:rPr>
        <w:t> (No. 0056). Research Association for Interdisciplinary Studies.</w:t>
      </w:r>
    </w:p>
    <w:p w14:paraId="1FB9E7E7"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r w:rsidRPr="00364B50">
        <w:rPr>
          <w:position w:val="0"/>
          <w:lang w:eastAsia="en-US"/>
        </w:rPr>
        <w:t>Khan, S. A., Javed, E., &amp; Maqsood, M. (2023). Effect of Parental Participation in Early Childhood Education in Government School. Pakistan JL Analysis &amp; Wisdom, 2, 296.</w:t>
      </w:r>
    </w:p>
    <w:p w14:paraId="3A025BF0"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u w:val="single"/>
          <w:lang w:eastAsia="en-US"/>
        </w:rPr>
      </w:pPr>
      <w:r w:rsidRPr="00364B50">
        <w:rPr>
          <w:position w:val="0"/>
          <w:lang w:eastAsia="en-US"/>
        </w:rPr>
        <w:t>Khan, M. A. (2018). The status of early childhood education in Pakistan: Inside stories. Contemporary Issues in Early Childhood, 19(3), 310-317.</w:t>
      </w:r>
      <w:r w:rsidRPr="00364B50">
        <w:rPr>
          <w:color w:val="333333"/>
          <w:position w:val="0"/>
          <w:lang w:eastAsia="en-US"/>
        </w:rPr>
        <w:t> </w:t>
      </w:r>
      <w:hyperlink r:id="rId90" w:history="1">
        <w:r w:rsidRPr="00364B50">
          <w:rPr>
            <w:color w:val="0563C1"/>
            <w:position w:val="0"/>
            <w:u w:val="single"/>
            <w:lang w:eastAsia="en-US"/>
          </w:rPr>
          <w:t>https://doi.org/10.1177/1463949118757049</w:t>
        </w:r>
      </w:hyperlink>
    </w:p>
    <w:p w14:paraId="078DE9EC"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 xml:space="preserve">Kiger, M. E., &amp; </w:t>
      </w:r>
      <w:proofErr w:type="spellStart"/>
      <w:r w:rsidRPr="00364B50">
        <w:rPr>
          <w:position w:val="0"/>
          <w:lang w:eastAsia="en-US"/>
        </w:rPr>
        <w:t>Varpio</w:t>
      </w:r>
      <w:proofErr w:type="spellEnd"/>
      <w:r w:rsidRPr="00364B50">
        <w:rPr>
          <w:position w:val="0"/>
          <w:lang w:eastAsia="en-US"/>
        </w:rPr>
        <w:t>, L. (2020). Thematic analysis of qualitative data: AMEE guide No. 131. </w:t>
      </w:r>
      <w:r w:rsidRPr="00364B50">
        <w:rPr>
          <w:i/>
          <w:iCs/>
          <w:position w:val="0"/>
          <w:lang w:eastAsia="en-US"/>
        </w:rPr>
        <w:t>Medical Teacher</w:t>
      </w:r>
      <w:r w:rsidRPr="00364B50">
        <w:rPr>
          <w:position w:val="0"/>
          <w:lang w:eastAsia="en-US"/>
        </w:rPr>
        <w:t>, </w:t>
      </w:r>
      <w:r w:rsidRPr="00364B50">
        <w:rPr>
          <w:i/>
          <w:iCs/>
          <w:position w:val="0"/>
          <w:lang w:eastAsia="en-US"/>
        </w:rPr>
        <w:t>42</w:t>
      </w:r>
      <w:r w:rsidRPr="00364B50">
        <w:rPr>
          <w:position w:val="0"/>
          <w:lang w:eastAsia="en-US"/>
        </w:rPr>
        <w:t>(8), 846-854. </w:t>
      </w:r>
      <w:hyperlink r:id="rId91" w:history="1">
        <w:r w:rsidRPr="00364B50">
          <w:rPr>
            <w:color w:val="0563C1"/>
            <w:position w:val="0"/>
            <w:u w:val="single"/>
            <w:lang w:eastAsia="en-US"/>
          </w:rPr>
          <w:t>https://doi.org/10.1080/0142159x.2020.1755030</w:t>
        </w:r>
      </w:hyperlink>
    </w:p>
    <w:p w14:paraId="6A53AD24"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 xml:space="preserve">Kim, &amp; Park. (2018). The Effects of Preschool Teachers’ Qualification and Competency on Young Children’s Development. International Journal of Advanced Culture Technology, 6, No.4 233-239. </w:t>
      </w:r>
      <w:hyperlink r:id="rId92" w:history="1">
        <w:r w:rsidRPr="00364B50">
          <w:rPr>
            <w:color w:val="0563C1"/>
            <w:position w:val="0"/>
            <w:u w:val="single"/>
            <w:lang w:eastAsia="en-US"/>
          </w:rPr>
          <w:t>https://doi.org/10.17703//IJACT2018.6.4.233</w:t>
        </w:r>
      </w:hyperlink>
    </w:p>
    <w:p w14:paraId="272636F0"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Kim, J. (2020). Learning and teaching online during COVID-19: Experiences of student teachers in an early childhood education practicum. International Journal of Early Childhood, 52(2), 145-158. </w:t>
      </w:r>
      <w:hyperlink r:id="rId93" w:history="1">
        <w:r w:rsidRPr="00364B50">
          <w:rPr>
            <w:color w:val="0563C1"/>
            <w:position w:val="0"/>
            <w:u w:val="single"/>
            <w:lang w:eastAsia="en-US"/>
          </w:rPr>
          <w:t>https://doi.org/10.1007/s13158-020-00272-6</w:t>
        </w:r>
      </w:hyperlink>
    </w:p>
    <w:p w14:paraId="00166E82"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Kim, M. S. (2018). Learning-by-Designing literacy-based concept-oriented play (LBCOP) Activities: Emergent curriculum for/with young CLD children and their teacher. </w:t>
      </w:r>
      <w:r w:rsidRPr="00364B50">
        <w:rPr>
          <w:i/>
          <w:iCs/>
          <w:position w:val="0"/>
          <w:lang w:eastAsia="en-US"/>
        </w:rPr>
        <w:t>Interactive Learning Environments</w:t>
      </w:r>
      <w:r w:rsidRPr="00364B50">
        <w:rPr>
          <w:position w:val="0"/>
          <w:lang w:eastAsia="en-US"/>
        </w:rPr>
        <w:t>, </w:t>
      </w:r>
      <w:r w:rsidRPr="00364B50">
        <w:rPr>
          <w:i/>
          <w:iCs/>
          <w:position w:val="0"/>
          <w:lang w:eastAsia="en-US"/>
        </w:rPr>
        <w:t>27</w:t>
      </w:r>
      <w:r w:rsidRPr="00364B50">
        <w:rPr>
          <w:position w:val="0"/>
          <w:lang w:eastAsia="en-US"/>
        </w:rPr>
        <w:t>(2), 256-271. </w:t>
      </w:r>
      <w:hyperlink r:id="rId94" w:history="1">
        <w:r w:rsidRPr="00364B50">
          <w:rPr>
            <w:color w:val="0563C1"/>
            <w:position w:val="0"/>
            <w:u w:val="single"/>
            <w:lang w:eastAsia="en-US"/>
          </w:rPr>
          <w:t>https://doi.org/10.1080/10494820.2018.1460615</w:t>
        </w:r>
      </w:hyperlink>
    </w:p>
    <w:p w14:paraId="779A121E"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position w:val="0"/>
          <w:lang w:eastAsia="en-US"/>
        </w:rPr>
        <w:t>Kluczniok</w:t>
      </w:r>
      <w:proofErr w:type="spellEnd"/>
      <w:r w:rsidRPr="00364B50">
        <w:rPr>
          <w:position w:val="0"/>
          <w:lang w:eastAsia="en-US"/>
        </w:rPr>
        <w:t>, K., &amp; Schmidt, T. (2020). Socio-cultural disparities in the quality of children's interactions in preschools. </w:t>
      </w:r>
      <w:r w:rsidRPr="00364B50">
        <w:rPr>
          <w:i/>
          <w:iCs/>
          <w:position w:val="0"/>
          <w:lang w:eastAsia="en-US"/>
        </w:rPr>
        <w:t>European Early Childhood Education Research Journal</w:t>
      </w:r>
      <w:r w:rsidRPr="00364B50">
        <w:rPr>
          <w:position w:val="0"/>
          <w:lang w:eastAsia="en-US"/>
        </w:rPr>
        <w:t>, </w:t>
      </w:r>
      <w:r w:rsidRPr="00364B50">
        <w:rPr>
          <w:i/>
          <w:iCs/>
          <w:position w:val="0"/>
          <w:lang w:eastAsia="en-US"/>
        </w:rPr>
        <w:t>28</w:t>
      </w:r>
      <w:r w:rsidRPr="00364B50">
        <w:rPr>
          <w:position w:val="0"/>
          <w:lang w:eastAsia="en-US"/>
        </w:rPr>
        <w:t>(4), 519-533. </w:t>
      </w:r>
      <w:hyperlink r:id="rId95" w:history="1">
        <w:r w:rsidRPr="00364B50">
          <w:rPr>
            <w:color w:val="0563C1"/>
            <w:position w:val="0"/>
            <w:u w:val="single"/>
            <w:lang w:eastAsia="en-US"/>
          </w:rPr>
          <w:t>https://doi.org/10.1080/1350293x.2020.1783926</w:t>
        </w:r>
      </w:hyperlink>
    </w:p>
    <w:p w14:paraId="6CB5FF22"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r w:rsidRPr="00364B50">
        <w:rPr>
          <w:position w:val="0"/>
          <w:lang w:eastAsia="en-US"/>
        </w:rPr>
        <w:t xml:space="preserve">Koca, C., (2021). The Opinions of the Early Childhood Pre-service Teachers About Early Childhood Education Approaches.  Eurasian Journal of Social and Economic Research (EJSER), vol.8, no.4, 163-173. </w:t>
      </w:r>
    </w:p>
    <w:p w14:paraId="1D09BB1B"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position w:val="0"/>
          <w:lang w:eastAsia="en-US"/>
        </w:rPr>
        <w:t>Kokkalia</w:t>
      </w:r>
      <w:proofErr w:type="spellEnd"/>
      <w:r w:rsidRPr="00364B50">
        <w:rPr>
          <w:position w:val="0"/>
          <w:lang w:eastAsia="en-US"/>
        </w:rPr>
        <w:t xml:space="preserve">, G., </w:t>
      </w:r>
      <w:proofErr w:type="spellStart"/>
      <w:r w:rsidRPr="00364B50">
        <w:rPr>
          <w:position w:val="0"/>
          <w:lang w:eastAsia="en-US"/>
        </w:rPr>
        <w:t>Drigas</w:t>
      </w:r>
      <w:proofErr w:type="spellEnd"/>
      <w:r w:rsidRPr="00364B50">
        <w:rPr>
          <w:position w:val="0"/>
          <w:lang w:eastAsia="en-US"/>
        </w:rPr>
        <w:t>, A. S., Economou, A., &amp; Roussos, P. (2019). School readiness from kindergarten to primary school. International Journal of Emerging Technologies in Learning (</w:t>
      </w:r>
      <w:proofErr w:type="spellStart"/>
      <w:r w:rsidRPr="00364B50">
        <w:rPr>
          <w:position w:val="0"/>
          <w:lang w:eastAsia="en-US"/>
        </w:rPr>
        <w:t>iJET</w:t>
      </w:r>
      <w:proofErr w:type="spellEnd"/>
      <w:r w:rsidRPr="00364B50">
        <w:rPr>
          <w:position w:val="0"/>
          <w:lang w:eastAsia="en-US"/>
        </w:rPr>
        <w:t>), 14(11), 4. </w:t>
      </w:r>
      <w:hyperlink r:id="rId96" w:history="1">
        <w:r w:rsidRPr="00364B50">
          <w:rPr>
            <w:color w:val="0563C1"/>
            <w:position w:val="0"/>
            <w:u w:val="single"/>
            <w:lang w:eastAsia="en-US"/>
          </w:rPr>
          <w:t>https://doi.org/10.3991/ijet.v14i11.10090</w:t>
        </w:r>
      </w:hyperlink>
    </w:p>
    <w:p w14:paraId="195BC91D"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color w:val="333333"/>
          <w:position w:val="0"/>
          <w:lang w:eastAsia="en-US"/>
        </w:rPr>
        <w:lastRenderedPageBreak/>
        <w:t>Kroll, L. R. (2020). Early childhood curriculum development: The role of play in building self-regulatory capacity in young children†. Reconsidering The Role of Play in Early Childhood, 25-39. </w:t>
      </w:r>
      <w:hyperlink r:id="rId97" w:history="1">
        <w:r w:rsidRPr="00364B50">
          <w:rPr>
            <w:color w:val="0563C1"/>
            <w:position w:val="0"/>
            <w:u w:val="single"/>
            <w:lang w:eastAsia="en-US"/>
          </w:rPr>
          <w:t>https://doi.org/10.4324/9780429429453-2</w:t>
        </w:r>
      </w:hyperlink>
    </w:p>
    <w:p w14:paraId="713F09E4"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Kyriakides, L., &amp; Panayiotou, A. (2023). Using educational effectiveness research for promoting quality of teaching: The dynamic approach to teacher and school improvement. Effective Teaching Around the World, 7-27. </w:t>
      </w:r>
      <w:hyperlink r:id="rId98" w:history="1">
        <w:r w:rsidRPr="00364B50">
          <w:rPr>
            <w:color w:val="0563C1"/>
            <w:position w:val="0"/>
            <w:u w:val="single"/>
            <w:lang w:eastAsia="en-US"/>
          </w:rPr>
          <w:t>https://doi.org/10.1007/978-3-031-31678-4_2</w:t>
        </w:r>
      </w:hyperlink>
    </w:p>
    <w:p w14:paraId="1A6B5E0D"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u w:val="single"/>
          <w:lang w:eastAsia="en-US"/>
        </w:rPr>
      </w:pPr>
      <w:r w:rsidRPr="00364B50">
        <w:rPr>
          <w:position w:val="0"/>
          <w:lang w:eastAsia="en-US"/>
        </w:rPr>
        <w:t>La Paro, K. and King, E. (2019). Professional Development in Early Childhood Education. In The Wiley Handbook of Early Childhood Care and Education (eds C.P. Brown, M.B. McMullen and N. File). </w:t>
      </w:r>
      <w:hyperlink r:id="rId99" w:history="1">
        <w:r w:rsidRPr="00364B50">
          <w:rPr>
            <w:color w:val="0563C1"/>
            <w:position w:val="0"/>
            <w:u w:val="single"/>
            <w:lang w:eastAsia="en-US"/>
          </w:rPr>
          <w:t>https://doi.org/10.1002/9781119148104.ch19</w:t>
        </w:r>
      </w:hyperlink>
    </w:p>
    <w:p w14:paraId="2403D3B1"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Lam, C. (2021). The impact of philosophy for children on teachers’ professional development. Teachers and Teaching, 27(7), 642-655. </w:t>
      </w:r>
      <w:hyperlink r:id="rId100" w:history="1">
        <w:r w:rsidRPr="00364B50">
          <w:rPr>
            <w:color w:val="0563C1"/>
            <w:position w:val="0"/>
            <w:u w:val="single"/>
            <w:lang w:eastAsia="en-US"/>
          </w:rPr>
          <w:t>https://doi.org/10.1080/13540602.2021.1986693</w:t>
        </w:r>
      </w:hyperlink>
    </w:p>
    <w:p w14:paraId="41DD0544"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bookmarkStart w:id="7" w:name="_Hlk157406066"/>
      <w:r w:rsidRPr="00364B50">
        <w:rPr>
          <w:position w:val="0"/>
          <w:lang w:eastAsia="en-US"/>
        </w:rPr>
        <w:t>Lang</w:t>
      </w:r>
      <w:bookmarkEnd w:id="7"/>
      <w:r w:rsidRPr="00364B50">
        <w:rPr>
          <w:position w:val="0"/>
          <w:lang w:eastAsia="en-US"/>
        </w:rPr>
        <w:t>, S. N., Tebben, E., Luckey, S. W., Hurns, K. M., Fox, E. G., Ford, D. Y., Ansari, A., &amp; Pasque, P. A. (2024). Early childhood teachers’ dispositions, knowledge, and skills related to diversity, inclusion, equity, and justice. Early Childhood Research Quarterly, 67, 111-127. </w:t>
      </w:r>
      <w:hyperlink r:id="rId101" w:history="1">
        <w:r w:rsidRPr="00364B50">
          <w:rPr>
            <w:color w:val="0563C1"/>
            <w:position w:val="0"/>
            <w:u w:val="single"/>
            <w:lang w:eastAsia="en-US"/>
          </w:rPr>
          <w:t>https://doi.org/10.1016/j.ecresq.2023.12.005</w:t>
        </w:r>
      </w:hyperlink>
    </w:p>
    <w:p w14:paraId="571FE4FB"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r w:rsidRPr="00364B50">
        <w:rPr>
          <w:position w:val="0"/>
          <w:lang w:eastAsia="en-US"/>
        </w:rPr>
        <w:t>Lawrence, B. J., &amp; Sharrock, E. (2021). </w:t>
      </w:r>
      <w:r w:rsidRPr="00364B50">
        <w:rPr>
          <w:i/>
          <w:iCs/>
          <w:position w:val="0"/>
          <w:lang w:eastAsia="en-US"/>
        </w:rPr>
        <w:t>Establishing Early Care &amp; Education As a Public Good</w:t>
      </w:r>
      <w:r w:rsidRPr="00364B50">
        <w:rPr>
          <w:position w:val="0"/>
          <w:lang w:eastAsia="en-US"/>
        </w:rPr>
        <w:t>. Bank Street College of Education.</w:t>
      </w:r>
    </w:p>
    <w:p w14:paraId="7DA064DF"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 xml:space="preserve">Ledford, J., Lane, J. D., &amp; Barton, E. E. (2019). Methods for teaching in early education: Contexts for inclusive classrooms (1st ed.). Routledge. </w:t>
      </w:r>
      <w:hyperlink r:id="rId102" w:history="1">
        <w:r w:rsidRPr="00364B50">
          <w:rPr>
            <w:color w:val="0563C1"/>
            <w:position w:val="0"/>
            <w:u w:val="single"/>
            <w:lang w:eastAsia="en-US"/>
          </w:rPr>
          <w:t>https://doi.org/10.4324/9781315109800</w:t>
        </w:r>
      </w:hyperlink>
    </w:p>
    <w:p w14:paraId="0D4AAA3D"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Lee, J. Y., &amp; Sung, J. (2023). Effects of in-service programs on childcare teachers’ interaction quality: A meta-analysis. Teaching and Teacher Education, 124, 104017. </w:t>
      </w:r>
      <w:hyperlink r:id="rId103" w:history="1">
        <w:r w:rsidRPr="00364B50">
          <w:rPr>
            <w:color w:val="0563C1"/>
            <w:position w:val="0"/>
            <w:u w:val="single"/>
            <w:lang w:eastAsia="en-US"/>
          </w:rPr>
          <w:t>https://doi.org/10.1016/j.tate.2023.104017</w:t>
        </w:r>
      </w:hyperlink>
    </w:p>
    <w:p w14:paraId="047196F1"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Li H. (2022). Self-Identity Development for Young Children in the High Scope Curriculum-Based on a Case Study of J Kindergarten in Shenyang. </w:t>
      </w:r>
      <w:r w:rsidRPr="00364B50">
        <w:rPr>
          <w:i/>
          <w:iCs/>
          <w:position w:val="0"/>
          <w:lang w:eastAsia="en-US"/>
        </w:rPr>
        <w:t>Applied &amp; Educational Psychology</w:t>
      </w:r>
      <w:r w:rsidRPr="00364B50">
        <w:rPr>
          <w:position w:val="0"/>
          <w:lang w:eastAsia="en-US"/>
        </w:rPr>
        <w:t>, </w:t>
      </w:r>
      <w:r w:rsidRPr="00364B50">
        <w:rPr>
          <w:i/>
          <w:iCs/>
          <w:position w:val="0"/>
          <w:lang w:eastAsia="en-US"/>
        </w:rPr>
        <w:t>3</w:t>
      </w:r>
      <w:r w:rsidRPr="00364B50">
        <w:rPr>
          <w:position w:val="0"/>
          <w:lang w:eastAsia="en-US"/>
        </w:rPr>
        <w:t xml:space="preserve">(4), 53-60. </w:t>
      </w:r>
      <w:hyperlink r:id="rId104" w:history="1">
        <w:r w:rsidRPr="00364B50">
          <w:rPr>
            <w:color w:val="0563C1"/>
            <w:position w:val="0"/>
            <w:u w:val="single"/>
            <w:lang w:eastAsia="en-US"/>
          </w:rPr>
          <w:t>https://doi.org/10.23977/appep.2022.030410</w:t>
        </w:r>
      </w:hyperlink>
    </w:p>
    <w:p w14:paraId="14B8588C"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Lin, Y., &amp; Magnuson, K. A. (2018). Classroom quality and children’s academic skills in child care centers: Understanding the role of teacher qualifications. Early Childhood Research Quarterly, 42, 215-227</w:t>
      </w:r>
      <w:r w:rsidRPr="00364B50">
        <w:rPr>
          <w:color w:val="333333"/>
          <w:position w:val="0"/>
          <w:lang w:eastAsia="en-US"/>
        </w:rPr>
        <w:t>. </w:t>
      </w:r>
      <w:hyperlink r:id="rId105" w:history="1">
        <w:r w:rsidRPr="00364B50">
          <w:rPr>
            <w:color w:val="0563C1"/>
            <w:position w:val="0"/>
            <w:u w:val="single"/>
            <w:lang w:eastAsia="en-US"/>
          </w:rPr>
          <w:t>https://doi.org/10.1016/j.ecresq.2017.10.003</w:t>
        </w:r>
      </w:hyperlink>
    </w:p>
    <w:p w14:paraId="7F29A0C9"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Lipsey, M. W., Farran, D. C., &amp; Durkin, K. (2018). Effects of the Tennessee Prekindergarten program on children’s achievement and behavior through third grade. Early Childhood Research Quarterly, 45, 155-176. </w:t>
      </w:r>
      <w:hyperlink r:id="rId106" w:history="1">
        <w:r w:rsidRPr="00364B50">
          <w:rPr>
            <w:color w:val="0563C1"/>
            <w:position w:val="0"/>
            <w:u w:val="single"/>
            <w:lang w:eastAsia="en-US"/>
          </w:rPr>
          <w:t>https://doi.org/10.1016/j.ecresq.2018.03.005</w:t>
        </w:r>
      </w:hyperlink>
    </w:p>
    <w:p w14:paraId="7B0A4C7B"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color w:val="333333"/>
          <w:position w:val="0"/>
          <w:lang w:eastAsia="en-US"/>
        </w:rPr>
        <w:t xml:space="preserve">Lorensius, L., </w:t>
      </w:r>
      <w:proofErr w:type="spellStart"/>
      <w:r w:rsidRPr="00364B50">
        <w:rPr>
          <w:color w:val="333333"/>
          <w:position w:val="0"/>
          <w:lang w:eastAsia="en-US"/>
        </w:rPr>
        <w:t>Anggal</w:t>
      </w:r>
      <w:proofErr w:type="spellEnd"/>
      <w:r w:rsidRPr="00364B50">
        <w:rPr>
          <w:color w:val="333333"/>
          <w:position w:val="0"/>
          <w:lang w:eastAsia="en-US"/>
        </w:rPr>
        <w:t>, N., &amp; Lugan, S. (2022). Academic supervision in the improvement of teachers’ professional competencies: Effective practices on the emergence. </w:t>
      </w:r>
      <w:proofErr w:type="spellStart"/>
      <w:r w:rsidRPr="00364B50">
        <w:rPr>
          <w:color w:val="333333"/>
          <w:position w:val="0"/>
          <w:lang w:eastAsia="en-US"/>
        </w:rPr>
        <w:t>EduLine</w:t>
      </w:r>
      <w:proofErr w:type="spellEnd"/>
      <w:r w:rsidRPr="00364B50">
        <w:rPr>
          <w:color w:val="333333"/>
          <w:position w:val="0"/>
          <w:lang w:eastAsia="en-US"/>
        </w:rPr>
        <w:t>: Journal of Education and Learning Innovation, 2(2), 99-107. </w:t>
      </w:r>
      <w:hyperlink r:id="rId107" w:history="1">
        <w:r w:rsidRPr="00364B50">
          <w:rPr>
            <w:color w:val="0563C1"/>
            <w:position w:val="0"/>
            <w:u w:val="single"/>
            <w:lang w:eastAsia="en-US"/>
          </w:rPr>
          <w:t>https://doi.org/10.35877/454ri.eduline805</w:t>
        </w:r>
      </w:hyperlink>
    </w:p>
    <w:p w14:paraId="5525087D"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u w:val="single"/>
          <w:lang w:eastAsia="en-US"/>
        </w:rPr>
      </w:pPr>
      <w:r w:rsidRPr="00364B50">
        <w:rPr>
          <w:position w:val="0"/>
          <w:lang w:eastAsia="en-US"/>
        </w:rPr>
        <w:t>Løvgren, M. (2016). Emotional exhaustion in day-care workers. European Early Childhood Education Research Journal, 24(1), 157-167. </w:t>
      </w:r>
      <w:hyperlink r:id="rId108" w:history="1">
        <w:r w:rsidRPr="00364B50">
          <w:rPr>
            <w:color w:val="0563C1"/>
            <w:position w:val="0"/>
            <w:u w:val="single"/>
            <w:lang w:eastAsia="en-US"/>
          </w:rPr>
          <w:t>https://doi.org/10.1080/1350293x.2015.1120525</w:t>
        </w:r>
      </w:hyperlink>
    </w:p>
    <w:p w14:paraId="08C37C5B"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position w:val="0"/>
          <w:lang w:eastAsia="en-US"/>
        </w:rPr>
        <w:t>Lupea</w:t>
      </w:r>
      <w:proofErr w:type="spellEnd"/>
      <w:r w:rsidRPr="00364B50">
        <w:rPr>
          <w:position w:val="0"/>
          <w:lang w:eastAsia="en-US"/>
        </w:rPr>
        <w:t>, C., Rus, M., Sandu, M. L., &amp; Rus, C. V. (2024). The role of the family in the lives of children with SEN. </w:t>
      </w:r>
      <w:proofErr w:type="spellStart"/>
      <w:r w:rsidRPr="00364B50">
        <w:rPr>
          <w:i/>
          <w:iCs/>
          <w:position w:val="0"/>
          <w:lang w:eastAsia="en-US"/>
        </w:rPr>
        <w:t>Technium</w:t>
      </w:r>
      <w:proofErr w:type="spellEnd"/>
      <w:r w:rsidRPr="00364B50">
        <w:rPr>
          <w:i/>
          <w:iCs/>
          <w:position w:val="0"/>
          <w:lang w:eastAsia="en-US"/>
        </w:rPr>
        <w:t xml:space="preserve"> Social Sciences Journal</w:t>
      </w:r>
      <w:r w:rsidRPr="00364B50">
        <w:rPr>
          <w:position w:val="0"/>
          <w:lang w:eastAsia="en-US"/>
        </w:rPr>
        <w:t>, </w:t>
      </w:r>
      <w:r w:rsidRPr="00364B50">
        <w:rPr>
          <w:i/>
          <w:iCs/>
          <w:position w:val="0"/>
          <w:lang w:eastAsia="en-US"/>
        </w:rPr>
        <w:t>55</w:t>
      </w:r>
      <w:r w:rsidRPr="00364B50">
        <w:rPr>
          <w:position w:val="0"/>
          <w:lang w:eastAsia="en-US"/>
        </w:rPr>
        <w:t>, 248-261. </w:t>
      </w:r>
      <w:hyperlink r:id="rId109" w:history="1">
        <w:r w:rsidRPr="00364B50">
          <w:rPr>
            <w:color w:val="0563C1"/>
            <w:position w:val="0"/>
            <w:u w:val="single"/>
            <w:lang w:eastAsia="en-US"/>
          </w:rPr>
          <w:t>https://doi.org/10.47577/tssj.v55i1.10695</w:t>
        </w:r>
      </w:hyperlink>
    </w:p>
    <w:p w14:paraId="4E865379"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 xml:space="preserve">Madrid </w:t>
      </w:r>
      <w:proofErr w:type="spellStart"/>
      <w:r w:rsidRPr="00364B50">
        <w:rPr>
          <w:position w:val="0"/>
          <w:lang w:eastAsia="en-US"/>
        </w:rPr>
        <w:t>Akpovo</w:t>
      </w:r>
      <w:proofErr w:type="spellEnd"/>
      <w:r w:rsidRPr="00364B50">
        <w:rPr>
          <w:position w:val="0"/>
          <w:lang w:eastAsia="en-US"/>
        </w:rPr>
        <w:t>, S. (2017). Uncovering cultural assumptions: Using a critical incident technique during an international student-teaching field experience. </w:t>
      </w:r>
      <w:r w:rsidRPr="00364B50">
        <w:rPr>
          <w:i/>
          <w:iCs/>
          <w:position w:val="0"/>
          <w:lang w:eastAsia="en-US"/>
        </w:rPr>
        <w:t>Contemporary Issues in Early Childhood</w:t>
      </w:r>
      <w:r w:rsidRPr="00364B50">
        <w:rPr>
          <w:position w:val="0"/>
          <w:lang w:eastAsia="en-US"/>
        </w:rPr>
        <w:t>, </w:t>
      </w:r>
      <w:r w:rsidRPr="00364B50">
        <w:rPr>
          <w:i/>
          <w:iCs/>
          <w:position w:val="0"/>
          <w:lang w:eastAsia="en-US"/>
        </w:rPr>
        <w:t>20</w:t>
      </w:r>
      <w:r w:rsidRPr="00364B50">
        <w:rPr>
          <w:position w:val="0"/>
          <w:lang w:eastAsia="en-US"/>
        </w:rPr>
        <w:t>(2), 146-162. </w:t>
      </w:r>
      <w:hyperlink r:id="rId110" w:history="1">
        <w:r w:rsidRPr="00364B50">
          <w:rPr>
            <w:color w:val="0563C1"/>
            <w:position w:val="0"/>
            <w:u w:val="single"/>
            <w:lang w:eastAsia="en-US"/>
          </w:rPr>
          <w:t>https://doi.org/10.1177/1463949117747108</w:t>
        </w:r>
      </w:hyperlink>
    </w:p>
    <w:p w14:paraId="123D2D70"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u w:val="single"/>
          <w:lang w:eastAsia="en-US"/>
        </w:rPr>
      </w:pPr>
      <w:r w:rsidRPr="00364B50">
        <w:rPr>
          <w:position w:val="0"/>
          <w:lang w:eastAsia="en-US"/>
        </w:rPr>
        <w:lastRenderedPageBreak/>
        <w:t xml:space="preserve">Magnuson, K. A., Ruhm, C., &amp; Waldfogel, J. (2007). Does prekindergarten improve school preparation and performance? Economics of Education Review, 26(1), 33-51. </w:t>
      </w:r>
      <w:hyperlink r:id="rId111" w:history="1">
        <w:r w:rsidRPr="00364B50">
          <w:rPr>
            <w:color w:val="0563C1"/>
            <w:position w:val="0"/>
            <w:u w:val="single"/>
            <w:lang w:eastAsia="en-US"/>
          </w:rPr>
          <w:t>https://doi.org/10.1016/j.econedurev.2005.09.008</w:t>
        </w:r>
      </w:hyperlink>
    </w:p>
    <w:p w14:paraId="5004EB6B"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Maharjan, B., Manandhar, N. K., Pant, B. P., &amp; Dahal, N. (2024). Meaningful engagement of preschoolers through storytelling pedagogy. </w:t>
      </w:r>
      <w:r w:rsidRPr="00364B50">
        <w:rPr>
          <w:i/>
          <w:iCs/>
          <w:position w:val="0"/>
          <w:lang w:eastAsia="en-US"/>
        </w:rPr>
        <w:t>Pedagogical Research</w:t>
      </w:r>
      <w:r w:rsidRPr="00364B50">
        <w:rPr>
          <w:position w:val="0"/>
          <w:lang w:eastAsia="en-US"/>
        </w:rPr>
        <w:t>, </w:t>
      </w:r>
      <w:r w:rsidRPr="00364B50">
        <w:rPr>
          <w:i/>
          <w:iCs/>
          <w:position w:val="0"/>
          <w:lang w:eastAsia="en-US"/>
        </w:rPr>
        <w:t>9</w:t>
      </w:r>
      <w:r w:rsidRPr="00364B50">
        <w:rPr>
          <w:position w:val="0"/>
          <w:lang w:eastAsia="en-US"/>
        </w:rPr>
        <w:t>(2), em0187. </w:t>
      </w:r>
      <w:hyperlink r:id="rId112" w:history="1">
        <w:r w:rsidRPr="00364B50">
          <w:rPr>
            <w:color w:val="0563C1"/>
            <w:position w:val="0"/>
            <w:u w:val="single"/>
            <w:lang w:eastAsia="en-US"/>
          </w:rPr>
          <w:t>https://doi.org/10.29333/pr/14144</w:t>
        </w:r>
      </w:hyperlink>
    </w:p>
    <w:p w14:paraId="67C83785"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r w:rsidRPr="00364B50">
        <w:rPr>
          <w:position w:val="0"/>
          <w:lang w:eastAsia="en-US"/>
        </w:rPr>
        <w:t xml:space="preserve">Maija </w:t>
      </w:r>
      <w:proofErr w:type="spellStart"/>
      <w:r w:rsidRPr="00364B50">
        <w:rPr>
          <w:position w:val="0"/>
          <w:lang w:eastAsia="en-US"/>
        </w:rPr>
        <w:t>Aksela</w:t>
      </w:r>
      <w:proofErr w:type="spellEnd"/>
      <w:r w:rsidRPr="00364B50">
        <w:rPr>
          <w:position w:val="0"/>
          <w:lang w:eastAsia="en-US"/>
        </w:rPr>
        <w:t xml:space="preserve">, &amp; Outi </w:t>
      </w:r>
      <w:proofErr w:type="spellStart"/>
      <w:r w:rsidRPr="00364B50">
        <w:rPr>
          <w:position w:val="0"/>
          <w:lang w:eastAsia="en-US"/>
        </w:rPr>
        <w:t>Haatainen</w:t>
      </w:r>
      <w:proofErr w:type="spellEnd"/>
      <w:r w:rsidRPr="00364B50">
        <w:rPr>
          <w:position w:val="0"/>
          <w:lang w:eastAsia="en-US"/>
        </w:rPr>
        <w:t>. (2019, November). PROJECT-BASED LEARNING (PBL) IN PRACTISE: ACTIVE TEACHERS' VIEWS OF ITS' ADVANTAGES AND CHALLENGES [Paper presentation]. International STEM in Education Conference, Brisbane, Australia.</w:t>
      </w:r>
    </w:p>
    <w:p w14:paraId="0706C662"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Manning, M., Wong, G. T., Fleming, C. M., &amp; Garvis, S. (2019). Is teacher qualification associated with the quality of the early childhood education and care environment? A meta-analytic review. Review of Educational Research, 89(3), 370-415. </w:t>
      </w:r>
      <w:hyperlink r:id="rId113" w:history="1">
        <w:r w:rsidRPr="00364B50">
          <w:rPr>
            <w:color w:val="0563C1"/>
            <w:position w:val="0"/>
            <w:u w:val="single"/>
            <w:lang w:eastAsia="en-US"/>
          </w:rPr>
          <w:t>https://doi.org/10.3102/0034654319837540</w:t>
        </w:r>
      </w:hyperlink>
    </w:p>
    <w:p w14:paraId="29F541A5"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position w:val="0"/>
          <w:lang w:eastAsia="en-US"/>
        </w:rPr>
        <w:t>Margrain</w:t>
      </w:r>
      <w:proofErr w:type="spellEnd"/>
      <w:r w:rsidRPr="00364B50">
        <w:rPr>
          <w:position w:val="0"/>
          <w:lang w:eastAsia="en-US"/>
        </w:rPr>
        <w:t xml:space="preserve">, V., </w:t>
      </w:r>
      <w:proofErr w:type="spellStart"/>
      <w:r w:rsidRPr="00364B50">
        <w:rPr>
          <w:position w:val="0"/>
          <w:lang w:eastAsia="en-US"/>
        </w:rPr>
        <w:t>Löfdahl</w:t>
      </w:r>
      <w:proofErr w:type="spellEnd"/>
      <w:r w:rsidRPr="00364B50">
        <w:rPr>
          <w:position w:val="0"/>
          <w:lang w:eastAsia="en-US"/>
        </w:rPr>
        <w:t xml:space="preserve"> Hultman, A. (2019). Introduction: Content and Context. In: </w:t>
      </w:r>
      <w:proofErr w:type="spellStart"/>
      <w:r w:rsidRPr="00364B50">
        <w:rPr>
          <w:position w:val="0"/>
          <w:lang w:eastAsia="en-US"/>
        </w:rPr>
        <w:t>Margrain</w:t>
      </w:r>
      <w:proofErr w:type="spellEnd"/>
      <w:r w:rsidRPr="00364B50">
        <w:rPr>
          <w:position w:val="0"/>
          <w:lang w:eastAsia="en-US"/>
        </w:rPr>
        <w:t xml:space="preserve">, V., </w:t>
      </w:r>
      <w:proofErr w:type="spellStart"/>
      <w:r w:rsidRPr="00364B50">
        <w:rPr>
          <w:position w:val="0"/>
          <w:lang w:eastAsia="en-US"/>
        </w:rPr>
        <w:t>Löfdahl</w:t>
      </w:r>
      <w:proofErr w:type="spellEnd"/>
      <w:r w:rsidRPr="00364B50">
        <w:rPr>
          <w:position w:val="0"/>
          <w:lang w:eastAsia="en-US"/>
        </w:rPr>
        <w:t xml:space="preserve"> Hultman, A. (eds) Challenging Democracy in Early Childhood Education. International Perspectives on Early Childhood Education and Development, vol 28. Springer, Singapore. </w:t>
      </w:r>
      <w:hyperlink r:id="rId114" w:history="1">
        <w:r w:rsidRPr="00364B50">
          <w:rPr>
            <w:color w:val="0563C1"/>
            <w:position w:val="0"/>
            <w:u w:val="single"/>
            <w:lang w:eastAsia="en-US"/>
          </w:rPr>
          <w:t>https://doi.org/10.1007/978-981-13-7771-6_1</w:t>
        </w:r>
      </w:hyperlink>
    </w:p>
    <w:p w14:paraId="40E41894"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 xml:space="preserve">Markowitz, A. J., &amp; </w:t>
      </w:r>
      <w:proofErr w:type="spellStart"/>
      <w:r w:rsidRPr="00364B50">
        <w:rPr>
          <w:position w:val="0"/>
          <w:lang w:eastAsia="en-US"/>
        </w:rPr>
        <w:t>Seyarto</w:t>
      </w:r>
      <w:proofErr w:type="spellEnd"/>
      <w:r w:rsidRPr="00364B50">
        <w:rPr>
          <w:position w:val="0"/>
          <w:lang w:eastAsia="en-US"/>
        </w:rPr>
        <w:t>, M. (2023). Linking professional development to classroom quality: Differences by ECE sector. </w:t>
      </w:r>
      <w:r w:rsidRPr="00364B50">
        <w:rPr>
          <w:i/>
          <w:iCs/>
          <w:position w:val="0"/>
          <w:lang w:eastAsia="en-US"/>
        </w:rPr>
        <w:t>Early Childhood Research Quarterly</w:t>
      </w:r>
      <w:r w:rsidRPr="00364B50">
        <w:rPr>
          <w:position w:val="0"/>
          <w:lang w:eastAsia="en-US"/>
        </w:rPr>
        <w:t>, </w:t>
      </w:r>
      <w:r w:rsidRPr="00364B50">
        <w:rPr>
          <w:i/>
          <w:iCs/>
          <w:position w:val="0"/>
          <w:lang w:eastAsia="en-US"/>
        </w:rPr>
        <w:t>64</w:t>
      </w:r>
      <w:r w:rsidRPr="00364B50">
        <w:rPr>
          <w:position w:val="0"/>
          <w:lang w:eastAsia="en-US"/>
        </w:rPr>
        <w:t>, 266-277. </w:t>
      </w:r>
      <w:hyperlink r:id="rId115" w:history="1">
        <w:r w:rsidRPr="00364B50">
          <w:rPr>
            <w:color w:val="0563C1"/>
            <w:position w:val="0"/>
            <w:u w:val="single"/>
            <w:lang w:eastAsia="en-US"/>
          </w:rPr>
          <w:t>https://doi.org/10.1016/j.ecresq.2023.03.007</w:t>
        </w:r>
      </w:hyperlink>
    </w:p>
    <w:p w14:paraId="098FC41B"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position w:val="0"/>
          <w:lang w:eastAsia="en-US"/>
        </w:rPr>
        <w:t>Marope</w:t>
      </w:r>
      <w:proofErr w:type="spellEnd"/>
      <w:r w:rsidRPr="00364B50">
        <w:rPr>
          <w:position w:val="0"/>
          <w:lang w:eastAsia="en-US"/>
        </w:rPr>
        <w:t>, P., &amp; Kaga, Y. (2015). </w:t>
      </w:r>
      <w:r w:rsidRPr="00364B50">
        <w:rPr>
          <w:i/>
          <w:iCs/>
          <w:position w:val="0"/>
          <w:lang w:eastAsia="en-US"/>
        </w:rPr>
        <w:t>Investing against evidence: The global state of early childhood care and education</w:t>
      </w:r>
      <w:r w:rsidRPr="00364B50">
        <w:rPr>
          <w:position w:val="0"/>
          <w:lang w:eastAsia="en-US"/>
        </w:rPr>
        <w:t>. UNESCO Publishing.  </w:t>
      </w:r>
      <w:hyperlink r:id="rId116" w:history="1">
        <w:r w:rsidRPr="00364B50">
          <w:rPr>
            <w:color w:val="0563C1"/>
            <w:position w:val="0"/>
            <w:u w:val="single"/>
            <w:lang w:eastAsia="en-US"/>
          </w:rPr>
          <w:t>https://doi.org/10.54675/ibqa9325</w:t>
        </w:r>
      </w:hyperlink>
    </w:p>
    <w:p w14:paraId="6B62E738"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Martínez-Bello, V. E., Bernabé-</w:t>
      </w:r>
      <w:proofErr w:type="spellStart"/>
      <w:r w:rsidRPr="00364B50">
        <w:rPr>
          <w:position w:val="0"/>
          <w:lang w:eastAsia="en-US"/>
        </w:rPr>
        <w:t>Villodre</w:t>
      </w:r>
      <w:proofErr w:type="spellEnd"/>
      <w:r w:rsidRPr="00364B50">
        <w:rPr>
          <w:position w:val="0"/>
          <w:lang w:eastAsia="en-US"/>
        </w:rPr>
        <w:t xml:space="preserve">, M. D., </w:t>
      </w:r>
      <w:proofErr w:type="spellStart"/>
      <w:r w:rsidRPr="00364B50">
        <w:rPr>
          <w:position w:val="0"/>
          <w:lang w:eastAsia="en-US"/>
        </w:rPr>
        <w:t>Lahuerta-Contell</w:t>
      </w:r>
      <w:proofErr w:type="spellEnd"/>
      <w:r w:rsidRPr="00364B50">
        <w:rPr>
          <w:position w:val="0"/>
          <w:lang w:eastAsia="en-US"/>
        </w:rPr>
        <w:t>, S., Vega-Perona, H., &amp; Giménez-Calvo, M. (2020). Pedagogical knowledge of structured movement sessions in the early education curriculum: Perceptions of teachers and student teachers. </w:t>
      </w:r>
      <w:r w:rsidRPr="00364B50">
        <w:rPr>
          <w:i/>
          <w:iCs/>
          <w:position w:val="0"/>
          <w:lang w:eastAsia="en-US"/>
        </w:rPr>
        <w:t>Early Childhood Education Journal</w:t>
      </w:r>
      <w:r w:rsidRPr="00364B50">
        <w:rPr>
          <w:position w:val="0"/>
          <w:lang w:eastAsia="en-US"/>
        </w:rPr>
        <w:t>, </w:t>
      </w:r>
      <w:r w:rsidRPr="00364B50">
        <w:rPr>
          <w:i/>
          <w:iCs/>
          <w:position w:val="0"/>
          <w:lang w:eastAsia="en-US"/>
        </w:rPr>
        <w:t>49</w:t>
      </w:r>
      <w:r w:rsidRPr="00364B50">
        <w:rPr>
          <w:position w:val="0"/>
          <w:lang w:eastAsia="en-US"/>
        </w:rPr>
        <w:t>(3), 483-492. </w:t>
      </w:r>
      <w:hyperlink r:id="rId117" w:history="1">
        <w:r w:rsidRPr="00364B50">
          <w:rPr>
            <w:color w:val="0563C1"/>
            <w:position w:val="0"/>
            <w:u w:val="single"/>
            <w:lang w:eastAsia="en-US"/>
          </w:rPr>
          <w:t>https://doi.org/10.1007/s10643-020-01090-0</w:t>
        </w:r>
      </w:hyperlink>
    </w:p>
    <w:p w14:paraId="4C4D3E03"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position w:val="0"/>
          <w:lang w:eastAsia="en-US"/>
        </w:rPr>
        <w:t>Matengu</w:t>
      </w:r>
      <w:proofErr w:type="spellEnd"/>
      <w:r w:rsidRPr="00364B50">
        <w:rPr>
          <w:position w:val="0"/>
          <w:lang w:eastAsia="en-US"/>
        </w:rPr>
        <w:t xml:space="preserve">, M., </w:t>
      </w:r>
      <w:proofErr w:type="spellStart"/>
      <w:r w:rsidRPr="00364B50">
        <w:rPr>
          <w:position w:val="0"/>
          <w:lang w:eastAsia="en-US"/>
        </w:rPr>
        <w:t>Ylitapio</w:t>
      </w:r>
      <w:proofErr w:type="spellEnd"/>
      <w:r w:rsidRPr="00364B50">
        <w:rPr>
          <w:position w:val="0"/>
          <w:lang w:eastAsia="en-US"/>
        </w:rPr>
        <w:t xml:space="preserve">-Mäntylä, O., &amp; </w:t>
      </w:r>
      <w:proofErr w:type="spellStart"/>
      <w:r w:rsidRPr="00364B50">
        <w:rPr>
          <w:position w:val="0"/>
          <w:lang w:eastAsia="en-US"/>
        </w:rPr>
        <w:t>Puroila</w:t>
      </w:r>
      <w:proofErr w:type="spellEnd"/>
      <w:r w:rsidRPr="00364B50">
        <w:rPr>
          <w:position w:val="0"/>
          <w:lang w:eastAsia="en-US"/>
        </w:rPr>
        <w:t>, A. (2020). Early childhood teacher education practicums: A literature review. </w:t>
      </w:r>
      <w:r w:rsidRPr="00364B50">
        <w:rPr>
          <w:i/>
          <w:iCs/>
          <w:position w:val="0"/>
          <w:lang w:eastAsia="en-US"/>
        </w:rPr>
        <w:t>Scandinavian Journal of Educational Research</w:t>
      </w:r>
      <w:r w:rsidRPr="00364B50">
        <w:rPr>
          <w:position w:val="0"/>
          <w:lang w:eastAsia="en-US"/>
        </w:rPr>
        <w:t>, </w:t>
      </w:r>
      <w:r w:rsidRPr="00364B50">
        <w:rPr>
          <w:i/>
          <w:iCs/>
          <w:position w:val="0"/>
          <w:lang w:eastAsia="en-US"/>
        </w:rPr>
        <w:t>65</w:t>
      </w:r>
      <w:r w:rsidRPr="00364B50">
        <w:rPr>
          <w:position w:val="0"/>
          <w:lang w:eastAsia="en-US"/>
        </w:rPr>
        <w:t>(6), 1156-1170. </w:t>
      </w:r>
      <w:hyperlink r:id="rId118" w:history="1">
        <w:r w:rsidRPr="00364B50">
          <w:rPr>
            <w:color w:val="0563C1"/>
            <w:position w:val="0"/>
            <w:u w:val="single"/>
            <w:lang w:eastAsia="en-US"/>
          </w:rPr>
          <w:t>https://doi.org/10.1080/00313831.2020.1833245</w:t>
        </w:r>
      </w:hyperlink>
    </w:p>
    <w:p w14:paraId="4A50DDDE"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u w:val="single"/>
          <w:lang w:eastAsia="en-US"/>
        </w:rPr>
      </w:pPr>
      <w:bookmarkStart w:id="8" w:name="_Hlk157329565"/>
      <w:r w:rsidRPr="00364B50">
        <w:rPr>
          <w:position w:val="0"/>
          <w:lang w:eastAsia="en-US"/>
        </w:rPr>
        <w:t>McNally</w:t>
      </w:r>
      <w:bookmarkEnd w:id="8"/>
      <w:r w:rsidRPr="00364B50">
        <w:rPr>
          <w:position w:val="0"/>
          <w:lang w:eastAsia="en-US"/>
        </w:rPr>
        <w:t>, S., &amp; Slutsky, R. (2020). Teacher–child relationships make all the difference: Constructing quality interactions in early childhood settings. Early Childhood Education and Care Quality in Europe and the USA, 18-33. </w:t>
      </w:r>
      <w:hyperlink r:id="rId119" w:history="1">
        <w:r w:rsidRPr="00364B50">
          <w:rPr>
            <w:color w:val="0563C1"/>
            <w:position w:val="0"/>
            <w:u w:val="single"/>
            <w:lang w:eastAsia="en-US"/>
          </w:rPr>
          <w:t>https://doi.org/10.4324/9780429283185-3</w:t>
        </w:r>
      </w:hyperlink>
    </w:p>
    <w:p w14:paraId="1B5C7341"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Melzi, G., Schick, A. R., &amp; Wuest, C. (2022). Stories beyond books: Teacher storytelling supports children’s literacy skills. </w:t>
      </w:r>
      <w:r w:rsidRPr="00364B50">
        <w:rPr>
          <w:i/>
          <w:iCs/>
          <w:position w:val="0"/>
          <w:lang w:eastAsia="en-US"/>
        </w:rPr>
        <w:t>Early Education and Development</w:t>
      </w:r>
      <w:r w:rsidRPr="00364B50">
        <w:rPr>
          <w:position w:val="0"/>
          <w:lang w:eastAsia="en-US"/>
        </w:rPr>
        <w:t>, </w:t>
      </w:r>
      <w:r w:rsidRPr="00364B50">
        <w:rPr>
          <w:i/>
          <w:iCs/>
          <w:position w:val="0"/>
          <w:lang w:eastAsia="en-US"/>
        </w:rPr>
        <w:t>34</w:t>
      </w:r>
      <w:r w:rsidRPr="00364B50">
        <w:rPr>
          <w:position w:val="0"/>
          <w:lang w:eastAsia="en-US"/>
        </w:rPr>
        <w:t>(2), 485-505. </w:t>
      </w:r>
      <w:hyperlink r:id="rId120" w:history="1">
        <w:r w:rsidRPr="00364B50">
          <w:rPr>
            <w:color w:val="0563C1"/>
            <w:position w:val="0"/>
            <w:u w:val="single"/>
            <w:lang w:eastAsia="en-US"/>
          </w:rPr>
          <w:t>https://doi.org/10.1080/10409289.2021.2024749</w:t>
        </w:r>
      </w:hyperlink>
    </w:p>
    <w:p w14:paraId="44BE43C7"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u w:val="single"/>
          <w:lang w:eastAsia="en-US"/>
        </w:rPr>
      </w:pPr>
      <w:proofErr w:type="spellStart"/>
      <w:r w:rsidRPr="00364B50">
        <w:rPr>
          <w:position w:val="0"/>
          <w:lang w:eastAsia="en-US"/>
        </w:rPr>
        <w:t>Merjovaara</w:t>
      </w:r>
      <w:proofErr w:type="spellEnd"/>
      <w:r w:rsidRPr="00364B50">
        <w:rPr>
          <w:position w:val="0"/>
          <w:lang w:eastAsia="en-US"/>
        </w:rPr>
        <w:t>, O., Nousiainen, T., Turja, L., &amp; Isotalo, S. (2020). Digital Stories with Children : Examining Digital Storytelling as a Pedagogical Process in ECEC. </w:t>
      </w:r>
      <w:r w:rsidRPr="00364B50">
        <w:rPr>
          <w:i/>
          <w:iCs/>
          <w:position w:val="0"/>
          <w:lang w:eastAsia="en-US"/>
        </w:rPr>
        <w:t>Journal of Early Childhood Education Research</w:t>
      </w:r>
      <w:r w:rsidRPr="00364B50">
        <w:rPr>
          <w:position w:val="0"/>
          <w:lang w:eastAsia="en-US"/>
        </w:rPr>
        <w:t>, </w:t>
      </w:r>
      <w:r w:rsidRPr="00364B50">
        <w:rPr>
          <w:i/>
          <w:iCs/>
          <w:position w:val="0"/>
          <w:lang w:eastAsia="en-US"/>
        </w:rPr>
        <w:t>9</w:t>
      </w:r>
      <w:r w:rsidRPr="00364B50">
        <w:rPr>
          <w:position w:val="0"/>
          <w:lang w:eastAsia="en-US"/>
        </w:rPr>
        <w:t>(1), 99-123.</w:t>
      </w:r>
      <w:r w:rsidRPr="00364B50">
        <w:rPr>
          <w:position w:val="0"/>
          <w:u w:val="single"/>
          <w:lang w:eastAsia="en-US"/>
        </w:rPr>
        <w:t> </w:t>
      </w:r>
      <w:hyperlink r:id="rId121" w:tgtFrame="_blank" w:history="1">
        <w:r w:rsidRPr="00364B50">
          <w:rPr>
            <w:color w:val="0563C1"/>
            <w:position w:val="0"/>
            <w:u w:val="single"/>
            <w:lang w:eastAsia="en-US"/>
          </w:rPr>
          <w:t>https://journal.fi/jecer/article/view/114125</w:t>
        </w:r>
      </w:hyperlink>
    </w:p>
    <w:p w14:paraId="523B07DA"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Mikser, R., Õun, T., Tuul, M., Kukk, A., &amp; Hussar, D. (2020). Novice preschool teachers’ professional skills as assessed by preschool principals and the novice teachers themselves. Journal of Early Childhood Teacher Education, 42(4), 437-454. </w:t>
      </w:r>
      <w:hyperlink r:id="rId122" w:history="1">
        <w:r w:rsidRPr="00364B50">
          <w:rPr>
            <w:color w:val="0563C1"/>
            <w:position w:val="0"/>
            <w:u w:val="single"/>
            <w:lang w:eastAsia="en-US"/>
          </w:rPr>
          <w:t>https://doi.org/10.1080/10901027.2020.1797955</w:t>
        </w:r>
      </w:hyperlink>
    </w:p>
    <w:p w14:paraId="3DA918E0"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u w:val="single"/>
          <w:lang w:eastAsia="en-US"/>
        </w:rPr>
      </w:pPr>
      <w:proofErr w:type="spellStart"/>
      <w:r w:rsidRPr="00364B50">
        <w:rPr>
          <w:position w:val="0"/>
          <w:lang w:eastAsia="en-US"/>
        </w:rPr>
        <w:lastRenderedPageBreak/>
        <w:t>Mligo</w:t>
      </w:r>
      <w:proofErr w:type="spellEnd"/>
      <w:r w:rsidRPr="00364B50">
        <w:rPr>
          <w:position w:val="0"/>
          <w:lang w:eastAsia="en-US"/>
        </w:rPr>
        <w:t>, I. (2017). Impediments to effective enactment of early childhood education curriculum and pedagogy in Tanzania: Issues and experiences of teachers in urban and rural pre-schools. Early Child Development and Care, 188(12), 1650-1653. </w:t>
      </w:r>
      <w:hyperlink r:id="rId123" w:history="1">
        <w:r w:rsidRPr="00364B50">
          <w:rPr>
            <w:color w:val="0563C1"/>
            <w:position w:val="0"/>
            <w:u w:val="single"/>
            <w:lang w:eastAsia="en-US"/>
          </w:rPr>
          <w:t>https://doi.org/10.1080/03004430.2016.1275102</w:t>
        </w:r>
      </w:hyperlink>
    </w:p>
    <w:p w14:paraId="1B2C2BAF"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Modise, T. (. (2019). Empowering practitioners through training to ensure safety and health of early childhood development learners. Early Childhood Development, 1507-1523. </w:t>
      </w:r>
      <w:hyperlink r:id="rId124" w:history="1">
        <w:r w:rsidRPr="00364B50">
          <w:rPr>
            <w:color w:val="0563C1"/>
            <w:position w:val="0"/>
            <w:u w:val="single"/>
            <w:lang w:eastAsia="en-US"/>
          </w:rPr>
          <w:t>https://doi.org/10.4018/978-1-5225-7507-8.ch075</w:t>
        </w:r>
      </w:hyperlink>
    </w:p>
    <w:p w14:paraId="0894980B"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position w:val="0"/>
          <w:lang w:eastAsia="en-US"/>
        </w:rPr>
        <w:t>Moiza</w:t>
      </w:r>
      <w:proofErr w:type="spellEnd"/>
      <w:r w:rsidRPr="00364B50">
        <w:rPr>
          <w:position w:val="0"/>
          <w:lang w:eastAsia="en-US"/>
        </w:rPr>
        <w:t xml:space="preserve"> Abdul Ghafoor, Sumbal Asghar. (2023). Teachers’ Perceived Efficacy of ECE Classrooms Learning Environment on Children Learning Experiences in Government Schools in District Sialkot. </w:t>
      </w:r>
      <w:r w:rsidRPr="00364B50">
        <w:rPr>
          <w:i/>
          <w:iCs/>
          <w:position w:val="0"/>
          <w:lang w:eastAsia="en-US"/>
        </w:rPr>
        <w:t>JECCE</w:t>
      </w:r>
      <w:r w:rsidRPr="00364B50">
        <w:rPr>
          <w:position w:val="0"/>
          <w:lang w:eastAsia="en-US"/>
        </w:rPr>
        <w:t>, </w:t>
      </w:r>
      <w:r w:rsidRPr="00364B50">
        <w:rPr>
          <w:i/>
          <w:iCs/>
          <w:position w:val="0"/>
          <w:lang w:eastAsia="en-US"/>
        </w:rPr>
        <w:t>6</w:t>
      </w:r>
      <w:r w:rsidRPr="00364B50">
        <w:rPr>
          <w:position w:val="0"/>
          <w:lang w:eastAsia="en-US"/>
        </w:rPr>
        <w:t xml:space="preserve">(1). </w:t>
      </w:r>
      <w:hyperlink r:id="rId125" w:history="1">
        <w:r w:rsidRPr="00364B50">
          <w:rPr>
            <w:color w:val="0563C1"/>
            <w:position w:val="0"/>
            <w:u w:val="single"/>
            <w:lang w:eastAsia="en-US"/>
          </w:rPr>
          <w:t>https://doi.org/10.30971/jecce.v6i1.19</w:t>
        </w:r>
      </w:hyperlink>
    </w:p>
    <w:p w14:paraId="47998BB4"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 xml:space="preserve">Morgan, J., &amp; </w:t>
      </w:r>
      <w:proofErr w:type="spellStart"/>
      <w:r w:rsidRPr="00364B50">
        <w:rPr>
          <w:position w:val="0"/>
          <w:lang w:eastAsia="en-US"/>
        </w:rPr>
        <w:t>Sengedorj</w:t>
      </w:r>
      <w:proofErr w:type="spellEnd"/>
      <w:r w:rsidRPr="00364B50">
        <w:rPr>
          <w:position w:val="0"/>
          <w:lang w:eastAsia="en-US"/>
        </w:rPr>
        <w:t>, T. (2023). Practitioner perspectives on the challenges of implementing ‘alternative’ early childhood education (ECE) provision for nomadic children in Mongolia. Children and Youth Services Review, 147, 106848. </w:t>
      </w:r>
      <w:hyperlink r:id="rId126" w:history="1">
        <w:r w:rsidRPr="00364B50">
          <w:rPr>
            <w:color w:val="0563C1"/>
            <w:position w:val="0"/>
            <w:u w:val="single"/>
            <w:lang w:eastAsia="en-US"/>
          </w:rPr>
          <w:t>https://doi.org/10.1016/j.childyouth.2023.106848</w:t>
        </w:r>
      </w:hyperlink>
    </w:p>
    <w:p w14:paraId="68914A96"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position w:val="0"/>
          <w:lang w:eastAsia="en-US"/>
        </w:rPr>
        <w:t>Moxnes</w:t>
      </w:r>
      <w:proofErr w:type="spellEnd"/>
      <w:r w:rsidRPr="00364B50">
        <w:rPr>
          <w:position w:val="0"/>
          <w:lang w:eastAsia="en-US"/>
        </w:rPr>
        <w:t>, A. R., &amp; Osgood, J. (2018). Sticky stories from the classroom: From reflection to diffraction in early childhood teacher education. </w:t>
      </w:r>
      <w:r w:rsidRPr="00364B50">
        <w:rPr>
          <w:i/>
          <w:iCs/>
          <w:position w:val="0"/>
          <w:lang w:eastAsia="en-US"/>
        </w:rPr>
        <w:t>Contemporary Issues in Early Childhood</w:t>
      </w:r>
      <w:r w:rsidRPr="00364B50">
        <w:rPr>
          <w:position w:val="0"/>
          <w:lang w:eastAsia="en-US"/>
        </w:rPr>
        <w:t>, </w:t>
      </w:r>
      <w:r w:rsidRPr="00364B50">
        <w:rPr>
          <w:i/>
          <w:iCs/>
          <w:position w:val="0"/>
          <w:lang w:eastAsia="en-US"/>
        </w:rPr>
        <w:t>19</w:t>
      </w:r>
      <w:r w:rsidRPr="00364B50">
        <w:rPr>
          <w:position w:val="0"/>
          <w:lang w:eastAsia="en-US"/>
        </w:rPr>
        <w:t>(3), 297-309. </w:t>
      </w:r>
      <w:hyperlink r:id="rId127" w:history="1">
        <w:r w:rsidRPr="00364B50">
          <w:rPr>
            <w:color w:val="0563C1"/>
            <w:position w:val="0"/>
            <w:u w:val="single"/>
            <w:lang w:eastAsia="en-US"/>
          </w:rPr>
          <w:t>https://doi.org/10.1177/1463949118766662</w:t>
        </w:r>
      </w:hyperlink>
    </w:p>
    <w:p w14:paraId="28E7404C"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u w:val="single"/>
          <w:lang w:eastAsia="en-US"/>
        </w:rPr>
      </w:pPr>
      <w:r w:rsidRPr="00364B50">
        <w:rPr>
          <w:position w:val="0"/>
          <w:lang w:eastAsia="en-US"/>
        </w:rPr>
        <w:t xml:space="preserve">Muhammad Jahanzaib, Ghulam Fatima, &amp; Dur e Nayab. (2023). Primary special education for children with vision impairment in Pakistan: Past, present, and </w:t>
      </w:r>
      <w:proofErr w:type="spellStart"/>
      <w:r w:rsidRPr="00364B50">
        <w:rPr>
          <w:position w:val="0"/>
          <w:lang w:eastAsia="en-US"/>
        </w:rPr>
        <w:t>futureprimary</w:t>
      </w:r>
      <w:proofErr w:type="spellEnd"/>
      <w:r w:rsidRPr="00364B50">
        <w:rPr>
          <w:position w:val="0"/>
          <w:lang w:eastAsia="en-US"/>
        </w:rPr>
        <w:t xml:space="preserve"> special education for children with vision impairment in Pakistan: Past, present, and future. </w:t>
      </w:r>
      <w:r w:rsidRPr="00364B50">
        <w:rPr>
          <w:i/>
          <w:iCs/>
          <w:position w:val="0"/>
          <w:lang w:eastAsia="en-US"/>
        </w:rPr>
        <w:t>Pakistan Journal of Educational Research</w:t>
      </w:r>
      <w:r w:rsidRPr="00364B50">
        <w:rPr>
          <w:position w:val="0"/>
          <w:lang w:eastAsia="en-US"/>
        </w:rPr>
        <w:t>, </w:t>
      </w:r>
      <w:r w:rsidRPr="00364B50">
        <w:rPr>
          <w:i/>
          <w:iCs/>
          <w:position w:val="0"/>
          <w:lang w:eastAsia="en-US"/>
        </w:rPr>
        <w:t>6</w:t>
      </w:r>
      <w:r w:rsidRPr="00364B50">
        <w:rPr>
          <w:position w:val="0"/>
          <w:lang w:eastAsia="en-US"/>
        </w:rPr>
        <w:t>(2).</w:t>
      </w:r>
      <w:hyperlink r:id="rId128" w:history="1">
        <w:r w:rsidRPr="00364B50">
          <w:rPr>
            <w:color w:val="0563C1"/>
            <w:position w:val="0"/>
            <w:u w:val="single"/>
            <w:lang w:eastAsia="en-US"/>
          </w:rPr>
          <w:t>https://doi.org/10.52337/pjer.v6i2.783</w:t>
        </w:r>
      </w:hyperlink>
    </w:p>
    <w:p w14:paraId="4A9A7B5A"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bookmarkStart w:id="9" w:name="_Hlk156512963"/>
      <w:r w:rsidRPr="00364B50">
        <w:rPr>
          <w:position w:val="0"/>
          <w:lang w:eastAsia="en-US"/>
        </w:rPr>
        <w:t>Murray, J. (2023</w:t>
      </w:r>
      <w:bookmarkEnd w:id="9"/>
      <w:r w:rsidRPr="00364B50">
        <w:rPr>
          <w:position w:val="0"/>
          <w:lang w:eastAsia="en-US"/>
        </w:rPr>
        <w:t>). What is the purpose of education? A context for early childhood education. </w:t>
      </w:r>
      <w:r w:rsidRPr="00364B50">
        <w:rPr>
          <w:i/>
          <w:iCs/>
          <w:position w:val="0"/>
          <w:lang w:eastAsia="en-US"/>
        </w:rPr>
        <w:t>International Journal of Early Years Education</w:t>
      </w:r>
      <w:r w:rsidRPr="00364B50">
        <w:rPr>
          <w:position w:val="0"/>
          <w:lang w:eastAsia="en-US"/>
        </w:rPr>
        <w:t>, </w:t>
      </w:r>
      <w:r w:rsidRPr="00364B50">
        <w:rPr>
          <w:i/>
          <w:iCs/>
          <w:position w:val="0"/>
          <w:lang w:eastAsia="en-US"/>
        </w:rPr>
        <w:t>31</w:t>
      </w:r>
      <w:r w:rsidRPr="00364B50">
        <w:rPr>
          <w:position w:val="0"/>
          <w:lang w:eastAsia="en-US"/>
        </w:rPr>
        <w:t>(3), 571-578. </w:t>
      </w:r>
      <w:hyperlink r:id="rId129" w:history="1">
        <w:r w:rsidRPr="00364B50">
          <w:rPr>
            <w:color w:val="0563C1"/>
            <w:position w:val="0"/>
            <w:u w:val="single"/>
            <w:lang w:eastAsia="en-US"/>
          </w:rPr>
          <w:t>https://doi.org/10.1080/09669760.2023.2238399</w:t>
        </w:r>
      </w:hyperlink>
    </w:p>
    <w:p w14:paraId="237AFA13"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Murtaza, K. F. (2011). Developing child friendly environment in early childhood education classrooms in Pakistan. </w:t>
      </w:r>
      <w:r w:rsidRPr="00364B50">
        <w:rPr>
          <w:i/>
          <w:iCs/>
          <w:position w:val="0"/>
          <w:lang w:eastAsia="en-US"/>
        </w:rPr>
        <w:t>International Journal of Academic Research in Business and Social Sciences</w:t>
      </w:r>
      <w:r w:rsidRPr="00364B50">
        <w:rPr>
          <w:position w:val="0"/>
          <w:lang w:eastAsia="en-US"/>
        </w:rPr>
        <w:t>, </w:t>
      </w:r>
      <w:r w:rsidRPr="00364B50">
        <w:rPr>
          <w:i/>
          <w:iCs/>
          <w:position w:val="0"/>
          <w:lang w:eastAsia="en-US"/>
        </w:rPr>
        <w:t>1</w:t>
      </w:r>
      <w:r w:rsidRPr="00364B50">
        <w:rPr>
          <w:position w:val="0"/>
          <w:lang w:eastAsia="en-US"/>
        </w:rPr>
        <w:t>(3), 11. </w:t>
      </w:r>
      <w:hyperlink r:id="rId130" w:history="1">
        <w:r w:rsidRPr="00364B50">
          <w:rPr>
            <w:color w:val="0563C1"/>
            <w:position w:val="0"/>
            <w:u w:val="single"/>
            <w:lang w:eastAsia="en-US"/>
          </w:rPr>
          <w:t>https://doi.org/10.6007/ijarbss.v1i3.52</w:t>
        </w:r>
      </w:hyperlink>
    </w:p>
    <w:p w14:paraId="3FD85E3B"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Nadeem, H. A., Saadi, A. M., Fatima, N., &amp; Sahar, N. (2020). PEELI training and professional development of primary school teachers. </w:t>
      </w:r>
      <w:hyperlink r:id="rId131" w:history="1">
        <w:r w:rsidRPr="00364B50">
          <w:rPr>
            <w:color w:val="0563C1"/>
            <w:position w:val="0"/>
            <w:u w:val="single"/>
            <w:lang w:eastAsia="en-US"/>
          </w:rPr>
          <w:t>https://doi.org/10.31124/advance.13172639.v1</w:t>
        </w:r>
      </w:hyperlink>
    </w:p>
    <w:p w14:paraId="6AA3C12B"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Nawaz, A., Ashraf, I., &amp; Siddique, A. (2021). Impact of effectiveness of early childhood education on students learning outcomes in Pakistan. Interdisciplinary Journal of Education Research, 3(2), 32-39. </w:t>
      </w:r>
      <w:hyperlink r:id="rId132" w:history="1">
        <w:r w:rsidRPr="00364B50">
          <w:rPr>
            <w:color w:val="0563C1"/>
            <w:position w:val="0"/>
            <w:u w:val="single"/>
            <w:lang w:eastAsia="en-US"/>
          </w:rPr>
          <w:t>https://doi.org/10.51986/ijer-2021.vol3.02.04</w:t>
        </w:r>
      </w:hyperlink>
    </w:p>
    <w:p w14:paraId="27367041"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position w:val="0"/>
          <w:lang w:eastAsia="en-US"/>
        </w:rPr>
        <w:t>Noorian</w:t>
      </w:r>
      <w:proofErr w:type="spellEnd"/>
      <w:r w:rsidRPr="00364B50">
        <w:rPr>
          <w:position w:val="0"/>
          <w:lang w:eastAsia="en-US"/>
        </w:rPr>
        <w:t xml:space="preserve"> Far, S. K., </w:t>
      </w:r>
      <w:proofErr w:type="spellStart"/>
      <w:r w:rsidRPr="00364B50">
        <w:rPr>
          <w:position w:val="0"/>
          <w:lang w:eastAsia="en-US"/>
        </w:rPr>
        <w:t>Emamjomeh</w:t>
      </w:r>
      <w:proofErr w:type="spellEnd"/>
      <w:r w:rsidRPr="00364B50">
        <w:rPr>
          <w:position w:val="0"/>
          <w:lang w:eastAsia="en-US"/>
        </w:rPr>
        <w:t xml:space="preserve">, M. R., Hamidi F., &amp; </w:t>
      </w:r>
      <w:proofErr w:type="spellStart"/>
      <w:r w:rsidRPr="00364B50">
        <w:rPr>
          <w:position w:val="0"/>
          <w:lang w:eastAsia="en-US"/>
        </w:rPr>
        <w:t>Assareh</w:t>
      </w:r>
      <w:proofErr w:type="spellEnd"/>
      <w:r w:rsidRPr="00364B50">
        <w:rPr>
          <w:position w:val="0"/>
          <w:lang w:eastAsia="en-US"/>
        </w:rPr>
        <w:t>, A. (2023). A Comparative Study of High Scope, Reggio Emilia &amp; Waldorf Approaches: Providing Guidelines for Training of Pre-primary Teachers in Iran. </w:t>
      </w:r>
      <w:r w:rsidRPr="00364B50">
        <w:rPr>
          <w:i/>
          <w:iCs/>
          <w:position w:val="0"/>
          <w:lang w:eastAsia="en-US"/>
        </w:rPr>
        <w:t>Iranian Journal of Comparative Education</w:t>
      </w:r>
      <w:r w:rsidRPr="00364B50">
        <w:rPr>
          <w:position w:val="0"/>
          <w:lang w:eastAsia="en-US"/>
        </w:rPr>
        <w:t>, </w:t>
      </w:r>
      <w:r w:rsidRPr="00364B50">
        <w:rPr>
          <w:i/>
          <w:iCs/>
          <w:position w:val="0"/>
          <w:lang w:eastAsia="en-US"/>
        </w:rPr>
        <w:t>6</w:t>
      </w:r>
      <w:r w:rsidRPr="00364B50">
        <w:rPr>
          <w:position w:val="0"/>
          <w:lang w:eastAsia="en-US"/>
        </w:rPr>
        <w:t>(1), 2350-2370. </w:t>
      </w:r>
      <w:hyperlink r:id="rId133" w:history="1">
        <w:r w:rsidRPr="00364B50">
          <w:rPr>
            <w:color w:val="0563C1"/>
            <w:position w:val="0"/>
            <w:u w:val="single"/>
            <w:lang w:eastAsia="en-US"/>
          </w:rPr>
          <w:t>https://doi.org/10.22034/IJCE.2022.345758.1410</w:t>
        </w:r>
      </w:hyperlink>
    </w:p>
    <w:p w14:paraId="6E7D3B16"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Nutbrown, C. (2021). Early childhood educators’ qualifications: A framework for change. International Journal of Early Years Education, 29(3), 236-249. </w:t>
      </w:r>
      <w:hyperlink r:id="rId134" w:history="1">
        <w:r w:rsidRPr="00364B50">
          <w:rPr>
            <w:color w:val="0563C1"/>
            <w:position w:val="0"/>
            <w:u w:val="single"/>
            <w:lang w:eastAsia="en-US"/>
          </w:rPr>
          <w:t>https://doi.org/10.1080/09669760.2021.1892601</w:t>
        </w:r>
      </w:hyperlink>
    </w:p>
    <w:p w14:paraId="5550B426"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Nxumalo, F., Vintimilla, C. D., &amp; Nelson, N. (2018). Pedagogical gatherings in early childhood education: Mapping interferences in emergent curriculum. </w:t>
      </w:r>
      <w:r w:rsidRPr="00364B50">
        <w:rPr>
          <w:i/>
          <w:iCs/>
          <w:position w:val="0"/>
          <w:lang w:eastAsia="en-US"/>
        </w:rPr>
        <w:t>Curriculum Inquiry</w:t>
      </w:r>
      <w:r w:rsidRPr="00364B50">
        <w:rPr>
          <w:position w:val="0"/>
          <w:lang w:eastAsia="en-US"/>
        </w:rPr>
        <w:t>, </w:t>
      </w:r>
      <w:r w:rsidRPr="00364B50">
        <w:rPr>
          <w:i/>
          <w:iCs/>
          <w:position w:val="0"/>
          <w:lang w:eastAsia="en-US"/>
        </w:rPr>
        <w:t>48</w:t>
      </w:r>
      <w:r w:rsidRPr="00364B50">
        <w:rPr>
          <w:position w:val="0"/>
          <w:lang w:eastAsia="en-US"/>
        </w:rPr>
        <w:t>(4), 433-453. </w:t>
      </w:r>
      <w:hyperlink r:id="rId135" w:history="1">
        <w:r w:rsidRPr="00364B50">
          <w:rPr>
            <w:color w:val="0563C1"/>
            <w:position w:val="0"/>
            <w:u w:val="single"/>
            <w:lang w:eastAsia="en-US"/>
          </w:rPr>
          <w:t>https://doi.org/10.1080/03626784.2018.1522930</w:t>
        </w:r>
      </w:hyperlink>
    </w:p>
    <w:p w14:paraId="141C0B12"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u w:val="single"/>
          <w:lang w:eastAsia="en-US"/>
        </w:rPr>
      </w:pPr>
      <w:r w:rsidRPr="00364B50">
        <w:rPr>
          <w:position w:val="0"/>
          <w:lang w:eastAsia="en-US"/>
        </w:rPr>
        <w:t xml:space="preserve">Ololade Elizabeth Adewusi, Nancy Mohd Al Hamad, Ife Jesuseun Adeleke, Udochukwu Chidiebere Nwankwo, &amp; Godson Chinenye Nwokocha. (2023). Adaptive teaching strategies in early childhood education: A review for Nigeria and the </w:t>
      </w:r>
      <w:r w:rsidRPr="00364B50">
        <w:rPr>
          <w:position w:val="0"/>
          <w:lang w:eastAsia="en-US"/>
        </w:rPr>
        <w:lastRenderedPageBreak/>
        <w:t>UK. International Journal of Applied Research in Social Sciences, 5(8), 255-271</w:t>
      </w:r>
      <w:r w:rsidRPr="00364B50">
        <w:rPr>
          <w:color w:val="333333"/>
          <w:position w:val="0"/>
          <w:lang w:eastAsia="en-US"/>
        </w:rPr>
        <w:t>. </w:t>
      </w:r>
      <w:hyperlink r:id="rId136" w:history="1">
        <w:r w:rsidRPr="00364B50">
          <w:rPr>
            <w:color w:val="0563C1"/>
            <w:position w:val="0"/>
            <w:u w:val="single"/>
            <w:lang w:eastAsia="en-US"/>
          </w:rPr>
          <w:t>https://doi.org/10.51594/ijarss.v5i8.575</w:t>
        </w:r>
      </w:hyperlink>
    </w:p>
    <w:p w14:paraId="12E16F48"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 xml:space="preserve">Penas, S. T. N. G. (2023). Developing children´ s soft skills through a design thinking intervention (Doctoral dissertation). </w:t>
      </w:r>
      <w:hyperlink r:id="rId137" w:history="1">
        <w:r w:rsidRPr="00364B50">
          <w:rPr>
            <w:color w:val="0563C1"/>
            <w:position w:val="0"/>
            <w:u w:val="single"/>
            <w:lang w:eastAsia="en-US"/>
          </w:rPr>
          <w:t>http://hdl.handle.net/10400.26/49093</w:t>
        </w:r>
      </w:hyperlink>
    </w:p>
    <w:p w14:paraId="6D76EA68"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Perry, E., &amp; Booth, J. (2021). The practices of professional development facilitators. </w:t>
      </w:r>
      <w:r w:rsidRPr="00364B50">
        <w:rPr>
          <w:i/>
          <w:iCs/>
          <w:position w:val="0"/>
          <w:lang w:eastAsia="en-US"/>
        </w:rPr>
        <w:t>Professional Development in Education</w:t>
      </w:r>
      <w:r w:rsidRPr="00364B50">
        <w:rPr>
          <w:position w:val="0"/>
          <w:lang w:eastAsia="en-US"/>
        </w:rPr>
        <w:t>, </w:t>
      </w:r>
      <w:r w:rsidRPr="00364B50">
        <w:rPr>
          <w:i/>
          <w:iCs/>
          <w:position w:val="0"/>
          <w:lang w:eastAsia="en-US"/>
        </w:rPr>
        <w:t>50</w:t>
      </w:r>
      <w:r w:rsidRPr="00364B50">
        <w:rPr>
          <w:position w:val="0"/>
          <w:lang w:eastAsia="en-US"/>
        </w:rPr>
        <w:t>(1), 144-156. </w:t>
      </w:r>
      <w:hyperlink r:id="rId138" w:history="1">
        <w:r w:rsidRPr="00364B50">
          <w:rPr>
            <w:color w:val="0563C1"/>
            <w:position w:val="0"/>
            <w:u w:val="single"/>
            <w:lang w:eastAsia="en-US"/>
          </w:rPr>
          <w:t>https://doi.org/10.1080/19415257.2021.1973073</w:t>
        </w:r>
      </w:hyperlink>
    </w:p>
    <w:p w14:paraId="060B7C0A"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color w:val="333333"/>
          <w:position w:val="0"/>
          <w:lang w:eastAsia="en-US"/>
        </w:rPr>
        <w:t>Petek, N., &amp; Pope, N. G. (2023). The multidimensional impact of teachers on students. Journal of Political Economy, 131(4), 1057-1107. </w:t>
      </w:r>
      <w:hyperlink r:id="rId139" w:history="1">
        <w:r w:rsidRPr="00364B50">
          <w:rPr>
            <w:color w:val="0563C1"/>
            <w:position w:val="0"/>
            <w:u w:val="single"/>
            <w:lang w:eastAsia="en-US"/>
          </w:rPr>
          <w:t>https://doi.org/10.1086/722227</w:t>
        </w:r>
      </w:hyperlink>
    </w:p>
    <w:p w14:paraId="01A2409C"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color w:val="333333"/>
          <w:position w:val="0"/>
          <w:lang w:eastAsia="en-US"/>
        </w:rPr>
        <w:t>Phillips, L. G., Phuong Nguyen, T. T., &amp; Jarrett, M. (2021). Storytelling pedagogy for active citizenship. </w:t>
      </w:r>
      <w:r w:rsidRPr="00364B50">
        <w:rPr>
          <w:i/>
          <w:iCs/>
          <w:color w:val="333333"/>
          <w:position w:val="0"/>
          <w:lang w:eastAsia="en-US"/>
        </w:rPr>
        <w:t>Storytelling Pedagogy in Australia &amp; Asia</w:t>
      </w:r>
      <w:r w:rsidRPr="00364B50">
        <w:rPr>
          <w:color w:val="333333"/>
          <w:position w:val="0"/>
          <w:lang w:eastAsia="en-US"/>
        </w:rPr>
        <w:t>, 159-180. </w:t>
      </w:r>
      <w:hyperlink r:id="rId140" w:history="1">
        <w:r w:rsidRPr="00364B50">
          <w:rPr>
            <w:color w:val="0563C1"/>
            <w:position w:val="0"/>
            <w:u w:val="single"/>
            <w:lang w:eastAsia="en-US"/>
          </w:rPr>
          <w:t>https://doi.org/10.1007/978-981-16-4009-4_9</w:t>
        </w:r>
      </w:hyperlink>
    </w:p>
    <w:p w14:paraId="48956442"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position w:val="0"/>
          <w:lang w:eastAsia="en-US"/>
        </w:rPr>
        <w:t>Pollarolo</w:t>
      </w:r>
      <w:proofErr w:type="spellEnd"/>
      <w:r w:rsidRPr="00364B50">
        <w:rPr>
          <w:position w:val="0"/>
          <w:lang w:eastAsia="en-US"/>
        </w:rPr>
        <w:t xml:space="preserve">, E., Størksen, I., Skarstein, T. H., &amp; </w:t>
      </w:r>
      <w:proofErr w:type="spellStart"/>
      <w:r w:rsidRPr="00364B50">
        <w:rPr>
          <w:position w:val="0"/>
          <w:lang w:eastAsia="en-US"/>
        </w:rPr>
        <w:t>Kucirkova</w:t>
      </w:r>
      <w:proofErr w:type="spellEnd"/>
      <w:r w:rsidRPr="00364B50">
        <w:rPr>
          <w:position w:val="0"/>
          <w:lang w:eastAsia="en-US"/>
        </w:rPr>
        <w:t>, N. (2022). Children’s critical thinking skills: Perceptions of Norwegian early childhood educators. </w:t>
      </w:r>
      <w:r w:rsidRPr="00364B50">
        <w:rPr>
          <w:i/>
          <w:iCs/>
          <w:position w:val="0"/>
          <w:lang w:eastAsia="en-US"/>
        </w:rPr>
        <w:t>European Early Childhood Education Research Journal</w:t>
      </w:r>
      <w:r w:rsidRPr="00364B50">
        <w:rPr>
          <w:position w:val="0"/>
          <w:lang w:eastAsia="en-US"/>
        </w:rPr>
        <w:t>, </w:t>
      </w:r>
      <w:r w:rsidRPr="00364B50">
        <w:rPr>
          <w:i/>
          <w:iCs/>
          <w:position w:val="0"/>
          <w:lang w:eastAsia="en-US"/>
        </w:rPr>
        <w:t>31</w:t>
      </w:r>
      <w:r w:rsidRPr="00364B50">
        <w:rPr>
          <w:position w:val="0"/>
          <w:lang w:eastAsia="en-US"/>
        </w:rPr>
        <w:t>(2), 259-271. </w:t>
      </w:r>
      <w:hyperlink r:id="rId141" w:history="1">
        <w:r w:rsidRPr="00364B50">
          <w:rPr>
            <w:color w:val="0563C1"/>
            <w:position w:val="0"/>
            <w:u w:val="single"/>
            <w:lang w:eastAsia="en-US"/>
          </w:rPr>
          <w:t>https://doi.org/10.1080/1350293x.2022.2081349</w:t>
        </w:r>
      </w:hyperlink>
    </w:p>
    <w:p w14:paraId="26340BAD"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position w:val="0"/>
          <w:lang w:eastAsia="en-US"/>
        </w:rPr>
        <w:t>Probine</w:t>
      </w:r>
      <w:proofErr w:type="spellEnd"/>
      <w:r w:rsidRPr="00364B50">
        <w:rPr>
          <w:position w:val="0"/>
          <w:lang w:eastAsia="en-US"/>
        </w:rPr>
        <w:t>, S., Perry, J., Burke, R., Alderson, J., &amp; McAlevey, F. (2023). An examination of Inquiry-Based project learning in early childhood settings in Aotearoa/New Zealand. Early Childhood Education Journal. </w:t>
      </w:r>
      <w:hyperlink r:id="rId142" w:history="1">
        <w:r w:rsidRPr="00364B50">
          <w:rPr>
            <w:color w:val="0563C1"/>
            <w:position w:val="0"/>
            <w:u w:val="single"/>
            <w:lang w:eastAsia="en-US"/>
          </w:rPr>
          <w:t>https://doi.org/10.1007/s10643-023-01495-7</w:t>
        </w:r>
      </w:hyperlink>
    </w:p>
    <w:p w14:paraId="35B0A6AB"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r w:rsidRPr="00364B50">
        <w:rPr>
          <w:position w:val="0"/>
          <w:lang w:eastAsia="en-US"/>
        </w:rPr>
        <w:t>Rahman, F., &amp; Hussain, M. (2019). Facilitation and pedagogy in training workshop of early childhood education professionals in open and distance learning. </w:t>
      </w:r>
      <w:r w:rsidRPr="00364B50">
        <w:rPr>
          <w:i/>
          <w:iCs/>
          <w:position w:val="0"/>
          <w:lang w:eastAsia="en-US"/>
        </w:rPr>
        <w:t>Journal of Research and Reflections in Education</w:t>
      </w:r>
      <w:r w:rsidRPr="00364B50">
        <w:rPr>
          <w:position w:val="0"/>
          <w:lang w:eastAsia="en-US"/>
        </w:rPr>
        <w:t>, </w:t>
      </w:r>
      <w:r w:rsidRPr="00364B50">
        <w:rPr>
          <w:i/>
          <w:iCs/>
          <w:position w:val="0"/>
          <w:lang w:eastAsia="en-US"/>
        </w:rPr>
        <w:t>13</w:t>
      </w:r>
      <w:r w:rsidRPr="00364B50">
        <w:rPr>
          <w:position w:val="0"/>
          <w:lang w:eastAsia="en-US"/>
        </w:rPr>
        <w:t>(2), 294-301.</w:t>
      </w:r>
    </w:p>
    <w:p w14:paraId="54F6B826" w14:textId="77777777" w:rsidR="00364B50" w:rsidRPr="00364B50" w:rsidRDefault="00364B50" w:rsidP="00364B50">
      <w:pPr>
        <w:spacing w:line="240" w:lineRule="auto"/>
        <w:ind w:leftChars="0" w:left="630" w:firstLineChars="0" w:hanging="630"/>
        <w:jc w:val="both"/>
        <w:textDirection w:val="lrTb"/>
        <w:textAlignment w:val="auto"/>
        <w:outlineLvl w:val="9"/>
        <w:rPr>
          <w:color w:val="0563C1"/>
          <w:position w:val="0"/>
          <w:u w:val="single"/>
          <w:lang w:eastAsia="en-US"/>
        </w:rPr>
      </w:pPr>
      <w:r w:rsidRPr="00364B50">
        <w:rPr>
          <w:position w:val="0"/>
          <w:lang w:eastAsia="en-US"/>
        </w:rPr>
        <w:t xml:space="preserve">Rasheed, R. A., </w:t>
      </w:r>
      <w:proofErr w:type="spellStart"/>
      <w:r w:rsidRPr="00364B50">
        <w:rPr>
          <w:position w:val="0"/>
          <w:lang w:eastAsia="en-US"/>
        </w:rPr>
        <w:t>Kamsin</w:t>
      </w:r>
      <w:proofErr w:type="spellEnd"/>
      <w:r w:rsidRPr="00364B50">
        <w:rPr>
          <w:position w:val="0"/>
          <w:lang w:eastAsia="en-US"/>
        </w:rPr>
        <w:t>, A., &amp; Abdullah, N. A. (2020). Challenges in the online component of blended learning: A systematic review. Computers &amp; Education, 144, 103701. </w:t>
      </w:r>
      <w:hyperlink r:id="rId143" w:history="1">
        <w:r w:rsidRPr="00364B50">
          <w:rPr>
            <w:color w:val="0563C1"/>
            <w:position w:val="0"/>
            <w:u w:val="single"/>
            <w:lang w:eastAsia="en-US"/>
          </w:rPr>
          <w:t>https://doi.org/10.1016/j.compedu.2019.103701</w:t>
        </w:r>
      </w:hyperlink>
    </w:p>
    <w:p w14:paraId="18037554"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 xml:space="preserve">Rech, J. P., Chaudhary, P., &amp; Dinkel, D. (2024). A Thematic Analysis of Qualitative Findings on Preschool Teachers’ Behavioral Intention to Facilitate Children’s Movement within the Indoor Preschool Classroom. Early Childhood Education Journal. </w:t>
      </w:r>
      <w:hyperlink r:id="rId144" w:history="1">
        <w:r w:rsidRPr="00364B50">
          <w:rPr>
            <w:color w:val="0563C1"/>
            <w:position w:val="0"/>
            <w:u w:val="single"/>
            <w:lang w:eastAsia="en-US"/>
          </w:rPr>
          <w:t>https://doi.org/10.1007/s10643-024-01632-w</w:t>
        </w:r>
      </w:hyperlink>
    </w:p>
    <w:p w14:paraId="57B8E417" w14:textId="77777777" w:rsidR="00364B50" w:rsidRPr="00364B50" w:rsidRDefault="00364B50" w:rsidP="00364B50">
      <w:pPr>
        <w:spacing w:line="240" w:lineRule="auto"/>
        <w:ind w:leftChars="0" w:left="630" w:firstLineChars="0" w:hanging="630"/>
        <w:jc w:val="both"/>
        <w:textDirection w:val="lrTb"/>
        <w:textAlignment w:val="auto"/>
        <w:outlineLvl w:val="9"/>
        <w:rPr>
          <w:color w:val="0563C1"/>
          <w:position w:val="0"/>
          <w:u w:val="single"/>
          <w:lang w:eastAsia="en-US"/>
        </w:rPr>
      </w:pPr>
      <w:r w:rsidRPr="00364B50">
        <w:rPr>
          <w:position w:val="0"/>
          <w:lang w:eastAsia="en-US"/>
        </w:rPr>
        <w:t>Rentzou, K. (2024). Professional occupational activities and functions of Greek infant-toddler educators: Roles and responsibilities. Journal of Childhood, Education &amp; Society, 5(1), 146-160. </w:t>
      </w:r>
      <w:hyperlink r:id="rId145" w:history="1">
        <w:r w:rsidRPr="00364B50">
          <w:rPr>
            <w:color w:val="0563C1"/>
            <w:position w:val="0"/>
            <w:u w:val="single"/>
            <w:lang w:eastAsia="en-US"/>
          </w:rPr>
          <w:t>https://doi.org/10.37291/2717638x.202451318</w:t>
        </w:r>
      </w:hyperlink>
    </w:p>
    <w:p w14:paraId="6B13389E"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r w:rsidRPr="00364B50">
        <w:rPr>
          <w:position w:val="0"/>
          <w:lang w:eastAsia="en-US"/>
        </w:rPr>
        <w:t>Revueltas Roux, A. M. (2023). Capturing engagement in early science learning: triangulating observational, psychophysiological, and self-report measures.</w:t>
      </w:r>
    </w:p>
    <w:p w14:paraId="5B7005AD"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position w:val="0"/>
          <w:lang w:eastAsia="en-US"/>
        </w:rPr>
        <w:t>Reyes;Reyes</w:t>
      </w:r>
      <w:proofErr w:type="spellEnd"/>
      <w:r w:rsidRPr="00364B50">
        <w:rPr>
          <w:position w:val="0"/>
          <w:lang w:eastAsia="en-US"/>
        </w:rPr>
        <w:t>, V., Bogumil, E., &amp; Welch, L. E. (2020). The living codebook: Documenting the process of qualitative data analysis. </w:t>
      </w:r>
      <w:hyperlink r:id="rId146" w:history="1">
        <w:r w:rsidRPr="00364B50">
          <w:rPr>
            <w:color w:val="0563C1"/>
            <w:position w:val="0"/>
            <w:u w:val="single"/>
            <w:lang w:eastAsia="en-US"/>
          </w:rPr>
          <w:t>https://doi.org/10.31235/osf.io/gvcsm</w:t>
        </w:r>
      </w:hyperlink>
    </w:p>
    <w:p w14:paraId="7396967C"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Richter, L., Black, M., Britto, P., Daelmans, B., Desmond, C., Devercelli, A., Dua, T., Fink, G., Heymann, J., Lombardi, J., Lu, C., Naicker, S., &amp; Vargas-</w:t>
      </w:r>
      <w:proofErr w:type="spellStart"/>
      <w:r w:rsidRPr="00364B50">
        <w:rPr>
          <w:position w:val="0"/>
          <w:lang w:eastAsia="en-US"/>
        </w:rPr>
        <w:t>Barón</w:t>
      </w:r>
      <w:proofErr w:type="spellEnd"/>
      <w:r w:rsidRPr="00364B50">
        <w:rPr>
          <w:position w:val="0"/>
          <w:lang w:eastAsia="en-US"/>
        </w:rPr>
        <w:t>, E. (2019, May). Early childhood development: an imperative for action and measurement at scale. BMJ Global Health, 4(Suppl 4), e001302</w:t>
      </w:r>
      <w:r w:rsidRPr="00364B50">
        <w:rPr>
          <w:color w:val="333333"/>
          <w:position w:val="0"/>
          <w:lang w:eastAsia="en-US"/>
        </w:rPr>
        <w:t xml:space="preserve">. </w:t>
      </w:r>
      <w:hyperlink r:id="rId147" w:history="1">
        <w:r w:rsidRPr="00364B50">
          <w:rPr>
            <w:color w:val="0563C1"/>
            <w:position w:val="0"/>
            <w:u w:val="single"/>
            <w:lang w:eastAsia="en-US"/>
          </w:rPr>
          <w:t>https://doi.org/10.1136/bmjgh-2018-001302</w:t>
        </w:r>
      </w:hyperlink>
    </w:p>
    <w:p w14:paraId="73180EAD"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Rodd, J. (2020). Leadership in early childhood. </w:t>
      </w:r>
      <w:hyperlink r:id="rId148" w:history="1">
        <w:r w:rsidRPr="00364B50">
          <w:rPr>
            <w:color w:val="0563C1"/>
            <w:position w:val="0"/>
            <w:u w:val="single"/>
            <w:lang w:eastAsia="en-US"/>
          </w:rPr>
          <w:t>https://doi.org/10.4324/9781003116295</w:t>
        </w:r>
      </w:hyperlink>
    </w:p>
    <w:p w14:paraId="7CF7F7F5"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Saima Malik, &amp; Laila Khalid. (2023). Evaluation of the Training Program for In-Service Teachers of Early Childhood Education Conducted by QAED in Punjab. </w:t>
      </w:r>
      <w:r w:rsidRPr="00364B50">
        <w:rPr>
          <w:i/>
          <w:iCs/>
          <w:position w:val="0"/>
          <w:lang w:eastAsia="en-US"/>
        </w:rPr>
        <w:t>JECCE</w:t>
      </w:r>
      <w:r w:rsidRPr="00364B50">
        <w:rPr>
          <w:position w:val="0"/>
          <w:lang w:eastAsia="en-US"/>
        </w:rPr>
        <w:t>, </w:t>
      </w:r>
      <w:r w:rsidRPr="00364B50">
        <w:rPr>
          <w:i/>
          <w:iCs/>
          <w:position w:val="0"/>
          <w:lang w:eastAsia="en-US"/>
        </w:rPr>
        <w:t>7</w:t>
      </w:r>
      <w:r w:rsidRPr="00364B50">
        <w:rPr>
          <w:position w:val="0"/>
          <w:lang w:eastAsia="en-US"/>
        </w:rPr>
        <w:t xml:space="preserve">(2), 33–54. Retrieved from </w:t>
      </w:r>
      <w:hyperlink r:id="rId149" w:history="1">
        <w:r w:rsidRPr="00364B50">
          <w:rPr>
            <w:color w:val="0563C1"/>
            <w:position w:val="0"/>
            <w:u w:val="single"/>
            <w:lang w:eastAsia="en-US"/>
          </w:rPr>
          <w:t>https://ojs.aiou.edu.pk/index.php/ecce/article/view/1886</w:t>
        </w:r>
      </w:hyperlink>
    </w:p>
    <w:p w14:paraId="4FF06E9C"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position w:val="0"/>
          <w:lang w:eastAsia="en-US"/>
        </w:rPr>
        <w:lastRenderedPageBreak/>
        <w:t>Salmia</w:t>
      </w:r>
      <w:proofErr w:type="spellEnd"/>
      <w:r w:rsidRPr="00364B50">
        <w:rPr>
          <w:position w:val="0"/>
          <w:lang w:eastAsia="en-US"/>
        </w:rPr>
        <w:t>, S. S. (2023). Development of quality instruments and data collection techniques. </w:t>
      </w:r>
      <w:proofErr w:type="spellStart"/>
      <w:r w:rsidRPr="00364B50">
        <w:rPr>
          <w:position w:val="0"/>
          <w:lang w:eastAsia="en-US"/>
        </w:rPr>
        <w:t>Jurnal</w:t>
      </w:r>
      <w:proofErr w:type="spellEnd"/>
      <w:r w:rsidRPr="00364B50">
        <w:rPr>
          <w:position w:val="0"/>
          <w:lang w:eastAsia="en-US"/>
        </w:rPr>
        <w:t xml:space="preserve"> Pendidikan dan </w:t>
      </w:r>
      <w:proofErr w:type="spellStart"/>
      <w:r w:rsidRPr="00364B50">
        <w:rPr>
          <w:position w:val="0"/>
          <w:lang w:eastAsia="en-US"/>
        </w:rPr>
        <w:t>Pengajaran</w:t>
      </w:r>
      <w:proofErr w:type="spellEnd"/>
      <w:r w:rsidRPr="00364B50">
        <w:rPr>
          <w:position w:val="0"/>
          <w:lang w:eastAsia="en-US"/>
        </w:rPr>
        <w:t xml:space="preserve"> Guru </w:t>
      </w:r>
      <w:proofErr w:type="spellStart"/>
      <w:r w:rsidRPr="00364B50">
        <w:rPr>
          <w:position w:val="0"/>
          <w:lang w:eastAsia="en-US"/>
        </w:rPr>
        <w:t>Sekolah</w:t>
      </w:r>
      <w:proofErr w:type="spellEnd"/>
      <w:r w:rsidRPr="00364B50">
        <w:rPr>
          <w:position w:val="0"/>
          <w:lang w:eastAsia="en-US"/>
        </w:rPr>
        <w:t xml:space="preserve"> Dasar (</w:t>
      </w:r>
      <w:proofErr w:type="spellStart"/>
      <w:r w:rsidRPr="00364B50">
        <w:rPr>
          <w:position w:val="0"/>
          <w:lang w:eastAsia="en-US"/>
        </w:rPr>
        <w:t>JPPGuseda</w:t>
      </w:r>
      <w:proofErr w:type="spellEnd"/>
      <w:r w:rsidRPr="00364B50">
        <w:rPr>
          <w:position w:val="0"/>
          <w:lang w:eastAsia="en-US"/>
        </w:rPr>
        <w:t>), 6(1), 119-124. </w:t>
      </w:r>
      <w:hyperlink r:id="rId150" w:history="1">
        <w:r w:rsidRPr="00364B50">
          <w:rPr>
            <w:color w:val="0563C1"/>
            <w:position w:val="0"/>
            <w:u w:val="single"/>
            <w:lang w:eastAsia="en-US"/>
          </w:rPr>
          <w:t>https://doi.org/10.55215/jppguseda.v6i1.7527</w:t>
        </w:r>
      </w:hyperlink>
    </w:p>
    <w:p w14:paraId="55D03335"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Sanders, K., &amp; Farago, F. (2018). Developmentally appropriate practice in the twenty-first century. International Handbook of Early Childhood Education, 1379-1400. </w:t>
      </w:r>
      <w:hyperlink r:id="rId151" w:history="1">
        <w:r w:rsidRPr="00364B50">
          <w:rPr>
            <w:color w:val="0563C1"/>
            <w:position w:val="0"/>
            <w:u w:val="single"/>
            <w:lang w:eastAsia="en-US"/>
          </w:rPr>
          <w:t>https://doi.org/10.1007/978-94-024-0927-7_71</w:t>
        </w:r>
      </w:hyperlink>
    </w:p>
    <w:p w14:paraId="2F495E9B"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color w:val="333333"/>
          <w:position w:val="0"/>
          <w:lang w:eastAsia="en-US"/>
        </w:rPr>
        <w:t>Sattorova</w:t>
      </w:r>
      <w:proofErr w:type="spellEnd"/>
      <w:r w:rsidRPr="00364B50">
        <w:rPr>
          <w:color w:val="333333"/>
          <w:position w:val="0"/>
          <w:lang w:eastAsia="en-US"/>
        </w:rPr>
        <w:t xml:space="preserve">, M., &amp; </w:t>
      </w:r>
      <w:proofErr w:type="spellStart"/>
      <w:r w:rsidRPr="00364B50">
        <w:rPr>
          <w:color w:val="333333"/>
          <w:position w:val="0"/>
          <w:lang w:eastAsia="en-US"/>
        </w:rPr>
        <w:t>Artikova</w:t>
      </w:r>
      <w:proofErr w:type="spellEnd"/>
      <w:r w:rsidRPr="00364B50">
        <w:rPr>
          <w:color w:val="333333"/>
          <w:position w:val="0"/>
          <w:lang w:eastAsia="en-US"/>
        </w:rPr>
        <w:t xml:space="preserve">, M. (2023). MONTESSORI EDUCATION IN PRESCHOOLARS. Modern Science and Research, 2(5), 1237–1241. Retrieved from </w:t>
      </w:r>
      <w:hyperlink r:id="rId152" w:history="1">
        <w:r w:rsidRPr="00364B50">
          <w:rPr>
            <w:color w:val="0563C1"/>
            <w:position w:val="0"/>
            <w:u w:val="single"/>
            <w:lang w:eastAsia="en-US"/>
          </w:rPr>
          <w:t>https://inlibrary.uz/index.php/science-research/article/view/20633</w:t>
        </w:r>
      </w:hyperlink>
    </w:p>
    <w:p w14:paraId="2CBF3ECB"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r w:rsidRPr="00364B50">
        <w:rPr>
          <w:position w:val="0"/>
          <w:lang w:eastAsia="en-US"/>
        </w:rPr>
        <w:t>SHUJA, A., AKHTAR M., &amp; SAIFI, I. L. (2022). Continuous professional development: Performance of primary school teachers. </w:t>
      </w:r>
      <w:r w:rsidRPr="00364B50">
        <w:rPr>
          <w:i/>
          <w:iCs/>
          <w:position w:val="0"/>
          <w:lang w:eastAsia="en-US"/>
        </w:rPr>
        <w:t xml:space="preserve">International Review of Basic and Applied </w:t>
      </w:r>
      <w:r w:rsidRPr="00364B50">
        <w:rPr>
          <w:position w:val="0"/>
          <w:lang w:eastAsia="en-US"/>
        </w:rPr>
        <w:t>Sciences, 10(3), 96.</w:t>
      </w:r>
    </w:p>
    <w:p w14:paraId="3FD8CD75"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position w:val="0"/>
          <w:lang w:eastAsia="en-US"/>
        </w:rPr>
        <w:t>Shumetu</w:t>
      </w:r>
      <w:proofErr w:type="spellEnd"/>
      <w:r w:rsidRPr="00364B50">
        <w:rPr>
          <w:position w:val="0"/>
          <w:lang w:eastAsia="en-US"/>
        </w:rPr>
        <w:t xml:space="preserve"> Taye, M., </w:t>
      </w:r>
      <w:proofErr w:type="spellStart"/>
      <w:r w:rsidRPr="00364B50">
        <w:rPr>
          <w:position w:val="0"/>
          <w:lang w:eastAsia="en-US"/>
        </w:rPr>
        <w:t>Yadesa</w:t>
      </w:r>
      <w:proofErr w:type="spellEnd"/>
      <w:r w:rsidRPr="00364B50">
        <w:rPr>
          <w:position w:val="0"/>
          <w:lang w:eastAsia="en-US"/>
        </w:rPr>
        <w:t xml:space="preserve"> Kana, F., &amp; Regassa </w:t>
      </w:r>
      <w:proofErr w:type="spellStart"/>
      <w:r w:rsidRPr="00364B50">
        <w:rPr>
          <w:position w:val="0"/>
          <w:lang w:eastAsia="en-US"/>
        </w:rPr>
        <w:t>Jekil</w:t>
      </w:r>
      <w:proofErr w:type="spellEnd"/>
      <w:r w:rsidRPr="00364B50">
        <w:rPr>
          <w:position w:val="0"/>
          <w:lang w:eastAsia="en-US"/>
        </w:rPr>
        <w:t>, T. (2024). Preschool teachers’ role and beliefs about developmentally appropriate practice: A systematic literature review. Center for Educational Policy Studies Journal. </w:t>
      </w:r>
      <w:hyperlink r:id="rId153" w:history="1">
        <w:r w:rsidRPr="00364B50">
          <w:rPr>
            <w:color w:val="0563C1"/>
            <w:position w:val="0"/>
            <w:u w:val="single"/>
            <w:lang w:eastAsia="en-US"/>
          </w:rPr>
          <w:t>https://doi.org/10.26529/cepsj.1693</w:t>
        </w:r>
      </w:hyperlink>
    </w:p>
    <w:p w14:paraId="7B4EE7ED"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 xml:space="preserve">Siraj, I., Melhuish, E., Howard, S. J., Neilsen-Hewett, C., Kingston, D., De </w:t>
      </w:r>
      <w:proofErr w:type="spellStart"/>
      <w:r w:rsidRPr="00364B50">
        <w:rPr>
          <w:position w:val="0"/>
          <w:lang w:eastAsia="en-US"/>
        </w:rPr>
        <w:t>Rosnay</w:t>
      </w:r>
      <w:proofErr w:type="spellEnd"/>
      <w:r w:rsidRPr="00364B50">
        <w:rPr>
          <w:position w:val="0"/>
          <w:lang w:eastAsia="en-US"/>
        </w:rPr>
        <w:t>, M., Huang, R., Gardiner, J., &amp; Luu, B. (2023). Improving quality of teaching and child development: A randomized controlled trial of the leadership for learning intervention in preschools. Frontiers in Psychology, 13. </w:t>
      </w:r>
      <w:hyperlink r:id="rId154" w:history="1">
        <w:r w:rsidRPr="00364B50">
          <w:rPr>
            <w:color w:val="0563C1"/>
            <w:position w:val="0"/>
            <w:u w:val="single"/>
            <w:lang w:eastAsia="en-US"/>
          </w:rPr>
          <w:t>https://doi.org/10.3389/fpsyg.2022.1092284</w:t>
        </w:r>
      </w:hyperlink>
    </w:p>
    <w:p w14:paraId="1D247AEB"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r w:rsidRPr="00364B50">
        <w:rPr>
          <w:position w:val="0"/>
          <w:lang w:eastAsia="en-US"/>
        </w:rPr>
        <w:t>Sohil, F., Niaz, U., Rahmani, E. K., &amp; Sohail, M. U. (2022). Early Childhood Education: The Social and Cultural Consequences. </w:t>
      </w:r>
      <w:r w:rsidRPr="00364B50">
        <w:rPr>
          <w:i/>
          <w:iCs/>
          <w:position w:val="0"/>
          <w:lang w:eastAsia="en-US"/>
        </w:rPr>
        <w:t>Journal of Positive School Psychology</w:t>
      </w:r>
      <w:r w:rsidRPr="00364B50">
        <w:rPr>
          <w:position w:val="0"/>
          <w:lang w:eastAsia="en-US"/>
        </w:rPr>
        <w:t>, </w:t>
      </w:r>
      <w:r w:rsidRPr="00364B50">
        <w:rPr>
          <w:i/>
          <w:iCs/>
          <w:position w:val="0"/>
          <w:lang w:eastAsia="en-US"/>
        </w:rPr>
        <w:t>6</w:t>
      </w:r>
      <w:r w:rsidRPr="00364B50">
        <w:rPr>
          <w:position w:val="0"/>
          <w:lang w:eastAsia="en-US"/>
        </w:rPr>
        <w:t>(11), 2370-2379.</w:t>
      </w:r>
    </w:p>
    <w:p w14:paraId="1B8C3AC0"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Sokol, Tara A., "TEACHER PERCEPTIONS OF THEIR PREPAREDNESS TO TEACH EARLY LITERACY SKILLS USING DEVELOPMENTALLY APPROPRIATE PRACTICES IN UNIVERSAL PREKINDERGARTEN PROGRAMS" (2024). </w:t>
      </w:r>
      <w:r w:rsidRPr="00364B50">
        <w:rPr>
          <w:i/>
          <w:iCs/>
          <w:position w:val="0"/>
          <w:lang w:eastAsia="en-US"/>
        </w:rPr>
        <w:t>Theses and Dissertations</w:t>
      </w:r>
      <w:r w:rsidRPr="00364B50">
        <w:rPr>
          <w:position w:val="0"/>
          <w:lang w:eastAsia="en-US"/>
        </w:rPr>
        <w:t xml:space="preserve">. 689. </w:t>
      </w:r>
      <w:hyperlink r:id="rId155" w:history="1">
        <w:r w:rsidRPr="00364B50">
          <w:rPr>
            <w:color w:val="0563C1"/>
            <w:position w:val="0"/>
            <w:u w:val="single"/>
            <w:lang w:eastAsia="en-US"/>
          </w:rPr>
          <w:t>https://scholar.stjohns.edu/theses_dissertations/689</w:t>
        </w:r>
      </w:hyperlink>
    </w:p>
    <w:p w14:paraId="6DB6A61F"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color w:val="333333"/>
          <w:position w:val="0"/>
          <w:lang w:eastAsia="en-US"/>
        </w:rPr>
        <w:t xml:space="preserve">Sujatha, S. M., Rani, S. L., &amp; Sangeetha, N. U. (2023). The Exemplary Leadership Qualities Of </w:t>
      </w:r>
      <w:r w:rsidRPr="00364B50">
        <w:rPr>
          <w:position w:val="0"/>
          <w:lang w:eastAsia="en-US"/>
        </w:rPr>
        <w:t xml:space="preserve">Teachers. Journal of Research Administration, 5(2), 1650-1660. </w:t>
      </w:r>
      <w:hyperlink r:id="rId156" w:history="1">
        <w:r w:rsidRPr="00364B50">
          <w:rPr>
            <w:color w:val="0563C1"/>
            <w:position w:val="0"/>
            <w:u w:val="single"/>
            <w:lang w:eastAsia="en-US"/>
          </w:rPr>
          <w:t>https://journalra.org/index.php/jra/article/view/372</w:t>
        </w:r>
      </w:hyperlink>
    </w:p>
    <w:p w14:paraId="130FF351"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Sulman, N., Naz, S., Ali, S., &amp; Hameed, A. U. R. (2023). Measuring the Impact of Capacity Building Workshops for Ensuring Inclusive Education Practices Using Kirkpatrick’s Evaluation Model in Sindh, Pakistan. </w:t>
      </w:r>
      <w:r w:rsidRPr="00364B50">
        <w:rPr>
          <w:i/>
          <w:iCs/>
          <w:position w:val="0"/>
          <w:lang w:eastAsia="en-US"/>
        </w:rPr>
        <w:t>CARC Research in Social Sciences</w:t>
      </w:r>
      <w:r w:rsidRPr="00364B50">
        <w:rPr>
          <w:position w:val="0"/>
          <w:lang w:eastAsia="en-US"/>
        </w:rPr>
        <w:t>, </w:t>
      </w:r>
      <w:r w:rsidRPr="00364B50">
        <w:rPr>
          <w:i/>
          <w:iCs/>
          <w:position w:val="0"/>
          <w:lang w:eastAsia="en-US"/>
        </w:rPr>
        <w:t>2</w:t>
      </w:r>
      <w:r w:rsidRPr="00364B50">
        <w:rPr>
          <w:position w:val="0"/>
          <w:lang w:eastAsia="en-US"/>
        </w:rPr>
        <w:t xml:space="preserve">(4), 266–279. </w:t>
      </w:r>
      <w:hyperlink r:id="rId157" w:history="1">
        <w:r w:rsidRPr="00364B50">
          <w:rPr>
            <w:color w:val="0563C1"/>
            <w:position w:val="0"/>
            <w:u w:val="single"/>
            <w:lang w:eastAsia="en-US"/>
          </w:rPr>
          <w:t>https://doi.org/10.58329/criss.v2i4.28</w:t>
        </w:r>
      </w:hyperlink>
    </w:p>
    <w:p w14:paraId="65F62E3C"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r w:rsidRPr="00364B50">
        <w:rPr>
          <w:position w:val="0"/>
          <w:lang w:eastAsia="en-US"/>
        </w:rPr>
        <w:t>Syeda, S. (2016). </w:t>
      </w:r>
      <w:r w:rsidRPr="00364B50">
        <w:rPr>
          <w:i/>
          <w:iCs/>
          <w:position w:val="0"/>
          <w:lang w:eastAsia="en-US"/>
        </w:rPr>
        <w:t>Early childhood professional development model of private schools in Punjab, Pakistan: A multiple case study</w:t>
      </w:r>
      <w:r w:rsidRPr="00364B50">
        <w:rPr>
          <w:position w:val="0"/>
          <w:lang w:eastAsia="en-US"/>
        </w:rPr>
        <w:t> [Doctoral dissertation]. ProQuest Dissertations and Theses Global.</w:t>
      </w:r>
    </w:p>
    <w:p w14:paraId="30589C66"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position w:val="0"/>
          <w:lang w:eastAsia="en-US"/>
        </w:rPr>
        <w:t>Taquette</w:t>
      </w:r>
      <w:proofErr w:type="spellEnd"/>
      <w:r w:rsidRPr="00364B50">
        <w:rPr>
          <w:position w:val="0"/>
          <w:lang w:eastAsia="en-US"/>
        </w:rPr>
        <w:t>, S. R., &amp; Borges da Matta Souza, L. M. (2022). Ethical Dilemmas in Qualitative Research: A Critical Literature Review. </w:t>
      </w:r>
      <w:r w:rsidRPr="00364B50">
        <w:rPr>
          <w:i/>
          <w:iCs/>
          <w:position w:val="0"/>
          <w:lang w:eastAsia="en-US"/>
        </w:rPr>
        <w:t>International Journal of Qualitative Methods</w:t>
      </w:r>
      <w:r w:rsidRPr="00364B50">
        <w:rPr>
          <w:position w:val="0"/>
          <w:lang w:eastAsia="en-US"/>
        </w:rPr>
        <w:t>, </w:t>
      </w:r>
      <w:r w:rsidRPr="00364B50">
        <w:rPr>
          <w:i/>
          <w:iCs/>
          <w:position w:val="0"/>
          <w:lang w:eastAsia="en-US"/>
        </w:rPr>
        <w:t>21</w:t>
      </w:r>
      <w:r w:rsidRPr="00364B50">
        <w:rPr>
          <w:position w:val="0"/>
          <w:lang w:eastAsia="en-US"/>
        </w:rPr>
        <w:t>. </w:t>
      </w:r>
      <w:hyperlink r:id="rId158" w:history="1">
        <w:r w:rsidRPr="00364B50">
          <w:rPr>
            <w:color w:val="0563C1"/>
            <w:position w:val="0"/>
            <w:u w:val="single"/>
            <w:lang w:eastAsia="en-US"/>
          </w:rPr>
          <w:t>https://doi.org/10.1177/16094069221078731</w:t>
        </w:r>
      </w:hyperlink>
    </w:p>
    <w:p w14:paraId="5274BE69"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Taylor, M. E., &amp; Boyer, W. (2019). Play-based learning: Evidence-based research to improve children’s learning experiences in the kindergarten classroom. Early Childhood Education Journal, 48(2), 127-133. </w:t>
      </w:r>
      <w:hyperlink r:id="rId159" w:history="1">
        <w:r w:rsidRPr="00364B50">
          <w:rPr>
            <w:color w:val="0563C1"/>
            <w:position w:val="0"/>
            <w:u w:val="single"/>
            <w:lang w:eastAsia="en-US"/>
          </w:rPr>
          <w:t>https://doi.org/10.1007/s10643-019-00989-7</w:t>
        </w:r>
      </w:hyperlink>
    </w:p>
    <w:p w14:paraId="63B99550"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Tien, J. (2022). Free schooling or freedom schooling? Negotiating constructivist learning and anti-racism in the Berkeley experimental schools. </w:t>
      </w:r>
      <w:r w:rsidRPr="00364B50">
        <w:rPr>
          <w:i/>
          <w:iCs/>
          <w:position w:val="0"/>
          <w:lang w:eastAsia="en-US"/>
        </w:rPr>
        <w:t>Pedagogy, Culture &amp; Society</w:t>
      </w:r>
      <w:r w:rsidRPr="00364B50">
        <w:rPr>
          <w:position w:val="0"/>
          <w:lang w:eastAsia="en-US"/>
        </w:rPr>
        <w:t>, </w:t>
      </w:r>
      <w:r w:rsidRPr="00364B50">
        <w:rPr>
          <w:i/>
          <w:iCs/>
          <w:position w:val="0"/>
          <w:lang w:eastAsia="en-US"/>
        </w:rPr>
        <w:t>32</w:t>
      </w:r>
      <w:r w:rsidRPr="00364B50">
        <w:rPr>
          <w:position w:val="0"/>
          <w:lang w:eastAsia="en-US"/>
        </w:rPr>
        <w:t>(2), 281-301. </w:t>
      </w:r>
      <w:hyperlink r:id="rId160" w:history="1">
        <w:r w:rsidRPr="00364B50">
          <w:rPr>
            <w:color w:val="0563C1"/>
            <w:position w:val="0"/>
            <w:u w:val="single"/>
            <w:lang w:eastAsia="en-US"/>
          </w:rPr>
          <w:t>https://doi.org/10.1080/14681366.2022.2030393</w:t>
        </w:r>
      </w:hyperlink>
    </w:p>
    <w:p w14:paraId="61A20FBA"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bookmarkStart w:id="10" w:name="_Hlk157361074"/>
      <w:r w:rsidRPr="00364B50">
        <w:rPr>
          <w:position w:val="0"/>
          <w:lang w:eastAsia="en-US"/>
        </w:rPr>
        <w:lastRenderedPageBreak/>
        <w:t>Tomlinson</w:t>
      </w:r>
      <w:bookmarkEnd w:id="10"/>
      <w:r w:rsidRPr="00364B50">
        <w:rPr>
          <w:position w:val="0"/>
          <w:lang w:eastAsia="en-US"/>
        </w:rPr>
        <w:t>, H. et al., 2023. Fostering Early Childhood Development (English), World Bank Group. United States of America. Retrieved from </w:t>
      </w:r>
      <w:hyperlink r:id="rId161" w:history="1">
        <w:r w:rsidRPr="00364B50">
          <w:rPr>
            <w:color w:val="0563C1"/>
            <w:position w:val="0"/>
            <w:u w:val="single"/>
            <w:lang w:eastAsia="en-US"/>
          </w:rPr>
          <w:t>https://policycommons.net/artifacts/3742149/fostering-early-childhood-development-english/4548056/</w:t>
        </w:r>
      </w:hyperlink>
      <w:r w:rsidRPr="00364B50">
        <w:rPr>
          <w:color w:val="333333"/>
          <w:position w:val="0"/>
          <w:lang w:eastAsia="en-US"/>
        </w:rPr>
        <w:t> </w:t>
      </w:r>
      <w:r w:rsidRPr="00364B50">
        <w:rPr>
          <w:position w:val="0"/>
          <w:lang w:eastAsia="en-US"/>
        </w:rPr>
        <w:t>on 28 Jan 2024. CID: 20.500.12592/1mb9sh.</w:t>
      </w:r>
    </w:p>
    <w:p w14:paraId="21424177"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position w:val="0"/>
          <w:lang w:eastAsia="en-US"/>
        </w:rPr>
        <w:t>Torquati</w:t>
      </w:r>
      <w:proofErr w:type="spellEnd"/>
      <w:r w:rsidRPr="00364B50">
        <w:rPr>
          <w:position w:val="0"/>
          <w:lang w:eastAsia="en-US"/>
        </w:rPr>
        <w:t>, J. C., Raikes, H., &amp; Huddleston-Casas, C. A. (2007). Teacher education, motivation, compensation, workplace support, and links to quality of center-based child care and teachers’ intention to stay in the early childhood profession. Early Childhood Research Quarterly, 22(2), 261-275. </w:t>
      </w:r>
      <w:hyperlink r:id="rId162" w:history="1">
        <w:r w:rsidRPr="00364B50">
          <w:rPr>
            <w:color w:val="0563C1"/>
            <w:position w:val="0"/>
            <w:u w:val="single"/>
            <w:lang w:eastAsia="en-US"/>
          </w:rPr>
          <w:t>https://doi.org/10.1016/j.ecresq.2007.03.004</w:t>
        </w:r>
      </w:hyperlink>
    </w:p>
    <w:p w14:paraId="05D6457B"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Turner, C. R., Pasternak, D. L., Allen, K. R., Evans, L. M., &amp; Lize, K. M. (2023). “There’s a lot of stumbling forward”: The impact of whiteness on teacher educators’ reconceptualization of culturally based English education curriculum. Journal of Teacher Education, 75(1), 43-57. </w:t>
      </w:r>
      <w:hyperlink r:id="rId163" w:history="1">
        <w:r w:rsidRPr="00364B50">
          <w:rPr>
            <w:color w:val="0563C1"/>
            <w:position w:val="0"/>
            <w:u w:val="single"/>
            <w:lang w:eastAsia="en-US"/>
          </w:rPr>
          <w:t>https://doi.org/10.1177/00224871231178249</w:t>
        </w:r>
      </w:hyperlink>
    </w:p>
    <w:p w14:paraId="08342B98"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Vesely, C. K., Brown, E. L., Mehta, S., &amp; Horner, C. G. (2022). ‘Staying afloat’: A mixed methods study of the financial and psychological well-being of early childhood educators. Early Childhood Education Journal, 52(2), 293-304. </w:t>
      </w:r>
      <w:hyperlink r:id="rId164" w:history="1">
        <w:r w:rsidRPr="00364B50">
          <w:rPr>
            <w:color w:val="0563C1"/>
            <w:position w:val="0"/>
            <w:u w:val="single"/>
            <w:lang w:eastAsia="en-US"/>
          </w:rPr>
          <w:t>https://doi.org/10.1007/s10643-022-01429-9</w:t>
        </w:r>
      </w:hyperlink>
    </w:p>
    <w:p w14:paraId="54792AA1" w14:textId="77777777" w:rsidR="00364B50" w:rsidRPr="00364B50" w:rsidRDefault="00364B50" w:rsidP="00364B50">
      <w:pPr>
        <w:spacing w:line="240" w:lineRule="auto"/>
        <w:ind w:leftChars="0" w:left="630" w:firstLineChars="0" w:hanging="630"/>
        <w:jc w:val="both"/>
        <w:textDirection w:val="lrTb"/>
        <w:textAlignment w:val="auto"/>
        <w:outlineLvl w:val="9"/>
        <w:rPr>
          <w:color w:val="0563C1"/>
          <w:position w:val="0"/>
          <w:u w:val="single"/>
          <w:lang w:eastAsia="en-US"/>
        </w:rPr>
      </w:pPr>
      <w:r w:rsidRPr="00364B50">
        <w:rPr>
          <w:position w:val="0"/>
          <w:lang w:eastAsia="en-US"/>
        </w:rPr>
        <w:t>Wati, S. A. (2023). Teachers’ academic qualifications and their levels of proficiency on the essential teaching skills: A survey study among teachers of early childhood education programs. Magister Scientiae, 51(1), 75-85. </w:t>
      </w:r>
      <w:hyperlink r:id="rId165" w:history="1">
        <w:r w:rsidRPr="00364B50">
          <w:rPr>
            <w:color w:val="0563C1"/>
            <w:position w:val="0"/>
            <w:u w:val="single"/>
            <w:lang w:eastAsia="en-US"/>
          </w:rPr>
          <w:t>https://doi.org/10.33508/mgs.v51i1.4234</w:t>
        </w:r>
      </w:hyperlink>
    </w:p>
    <w:p w14:paraId="4765361C" w14:textId="77777777" w:rsidR="00364B50" w:rsidRPr="00364B50" w:rsidRDefault="00364B50" w:rsidP="00364B50">
      <w:pPr>
        <w:spacing w:line="240" w:lineRule="auto"/>
        <w:ind w:leftChars="0" w:left="630" w:firstLineChars="0" w:hanging="630"/>
        <w:jc w:val="both"/>
        <w:textDirection w:val="lrTb"/>
        <w:textAlignment w:val="auto"/>
        <w:outlineLvl w:val="9"/>
        <w:rPr>
          <w:rFonts w:eastAsia="Calibri"/>
          <w:color w:val="333333"/>
          <w:kern w:val="2"/>
          <w:position w:val="0"/>
          <w:lang w:eastAsia="en-US"/>
          <w14:ligatures w14:val="standardContextual"/>
        </w:rPr>
      </w:pPr>
      <w:r w:rsidRPr="00364B50">
        <w:rPr>
          <w:rFonts w:eastAsia="Calibri"/>
          <w:kern w:val="2"/>
          <w:position w:val="0"/>
          <w:lang w:eastAsia="en-US"/>
          <w14:ligatures w14:val="standardContextual"/>
        </w:rPr>
        <w:t xml:space="preserve">Wenden, E., </w:t>
      </w:r>
      <w:proofErr w:type="spellStart"/>
      <w:r w:rsidRPr="00364B50">
        <w:rPr>
          <w:rFonts w:eastAsia="Calibri"/>
          <w:kern w:val="2"/>
          <w:position w:val="0"/>
          <w:lang w:eastAsia="en-US"/>
          <w14:ligatures w14:val="standardContextual"/>
        </w:rPr>
        <w:t>Budgeon</w:t>
      </w:r>
      <w:proofErr w:type="spellEnd"/>
      <w:r w:rsidRPr="00364B50">
        <w:rPr>
          <w:rFonts w:eastAsia="Calibri"/>
          <w:kern w:val="2"/>
          <w:position w:val="0"/>
          <w:lang w:eastAsia="en-US"/>
          <w14:ligatures w14:val="standardContextual"/>
        </w:rPr>
        <w:t xml:space="preserve">, C., Pearce, N., &amp; Christian, H. (2023). Organizational readiness and implementation fidelity of an early childhood education and care-specific physical activity policy intervention: findings from the Play Active trial. Journal of Public Health. </w:t>
      </w:r>
      <w:hyperlink r:id="rId166" w:history="1">
        <w:r w:rsidRPr="00364B50">
          <w:rPr>
            <w:rFonts w:eastAsia="Calibri"/>
            <w:color w:val="0563C1"/>
            <w:kern w:val="2"/>
            <w:position w:val="0"/>
            <w:u w:val="single"/>
            <w:lang w:eastAsia="en-US"/>
            <w14:ligatures w14:val="standardContextual"/>
          </w:rPr>
          <w:t>https://doi.org/10.1093/pubmed/fdad221</w:t>
        </w:r>
      </w:hyperlink>
    </w:p>
    <w:p w14:paraId="10D99EED"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position w:val="0"/>
          <w:lang w:eastAsia="en-US"/>
        </w:rPr>
        <w:t>Whitebook</w:t>
      </w:r>
      <w:proofErr w:type="spellEnd"/>
      <w:r w:rsidRPr="00364B50">
        <w:rPr>
          <w:position w:val="0"/>
          <w:lang w:eastAsia="en-US"/>
        </w:rPr>
        <w:t>, M., &amp; McLean, C. (2017). Educator Expectations, Qualifications, and Earnings: Shared Challenges and Divergent Systems in ECE and K-12. </w:t>
      </w:r>
      <w:r w:rsidRPr="00364B50">
        <w:rPr>
          <w:i/>
          <w:iCs/>
          <w:position w:val="0"/>
          <w:lang w:eastAsia="en-US"/>
        </w:rPr>
        <w:t>UC Berkeley: Center for the Study of Childcare Employment</w:t>
      </w:r>
      <w:r w:rsidRPr="00364B50">
        <w:rPr>
          <w:position w:val="0"/>
          <w:lang w:eastAsia="en-US"/>
        </w:rPr>
        <w:t xml:space="preserve">. Retrieved from </w:t>
      </w:r>
      <w:hyperlink r:id="rId167" w:history="1">
        <w:r w:rsidRPr="00364B50">
          <w:rPr>
            <w:color w:val="0563C1"/>
            <w:position w:val="0"/>
            <w:u w:val="single"/>
            <w:lang w:eastAsia="en-US"/>
          </w:rPr>
          <w:t>https://escholarship.org/uc/item/7c99d8bd</w:t>
        </w:r>
      </w:hyperlink>
    </w:p>
    <w:p w14:paraId="07B299E8"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r w:rsidRPr="00364B50">
        <w:rPr>
          <w:position w:val="0"/>
          <w:lang w:eastAsia="en-US"/>
        </w:rPr>
        <w:t>Williams, M., &amp; Moser, T. (2019). The art of coding and thematic exploration in qualitative research. International Management Review, 15(1), 45. https://www.questia.com/library/journal/1P4-2210886420/the-art-of-coding-and-thematic-exploration-in-qualitative</w:t>
      </w:r>
    </w:p>
    <w:p w14:paraId="69C70869"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 xml:space="preserve">Winther-Lindqvist, D.A. (2017). The Role of Play in Danish Child Care. In: Ringsmose, C., Kragh-Müller, G. (eds) Nordic Social Pedagogical Approach to Early Years. International Perspectives on Early Childhood Education and Development, vol 15. Springer, Cham. </w:t>
      </w:r>
      <w:hyperlink r:id="rId168" w:history="1">
        <w:r w:rsidRPr="00364B50">
          <w:rPr>
            <w:color w:val="0563C1"/>
            <w:position w:val="0"/>
            <w:u w:val="single"/>
            <w:lang w:eastAsia="en-US"/>
          </w:rPr>
          <w:t>https://doi.org/10.1007/978-3-319-42557-3_6</w:t>
        </w:r>
      </w:hyperlink>
    </w:p>
    <w:p w14:paraId="139A87A7"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Yang, W., Xu, P., Liu, H., &amp; Li, H. (2020). Neoliberalism and sociocultural specificities: A discourse analysis of early childhood curriculum policies in Australia, China, New Zealand, and Singapore. </w:t>
      </w:r>
      <w:r w:rsidRPr="00364B50">
        <w:rPr>
          <w:i/>
          <w:iCs/>
          <w:position w:val="0"/>
          <w:lang w:eastAsia="en-US"/>
        </w:rPr>
        <w:t>Early Child Development and Care</w:t>
      </w:r>
      <w:r w:rsidRPr="00364B50">
        <w:rPr>
          <w:position w:val="0"/>
          <w:lang w:eastAsia="en-US"/>
        </w:rPr>
        <w:t>, </w:t>
      </w:r>
      <w:r w:rsidRPr="00364B50">
        <w:rPr>
          <w:i/>
          <w:iCs/>
          <w:position w:val="0"/>
          <w:lang w:eastAsia="en-US"/>
        </w:rPr>
        <w:t>192</w:t>
      </w:r>
      <w:r w:rsidRPr="00364B50">
        <w:rPr>
          <w:position w:val="0"/>
          <w:lang w:eastAsia="en-US"/>
        </w:rPr>
        <w:t>(2), 203-219. </w:t>
      </w:r>
      <w:hyperlink r:id="rId169" w:history="1">
        <w:r w:rsidRPr="00364B50">
          <w:rPr>
            <w:color w:val="0563C1"/>
            <w:position w:val="0"/>
            <w:u w:val="single"/>
            <w:lang w:eastAsia="en-US"/>
          </w:rPr>
          <w:t>https://doi.org/10.1080/03004430.2020.1754210</w:t>
        </w:r>
      </w:hyperlink>
    </w:p>
    <w:p w14:paraId="2A52CD8A"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Yi, H., Liu, T., &amp; Lan, G. (2024). The key artificial intelligence technologies in early childhood education: A review. </w:t>
      </w:r>
      <w:r w:rsidRPr="00364B50">
        <w:rPr>
          <w:i/>
          <w:iCs/>
          <w:position w:val="0"/>
          <w:lang w:eastAsia="en-US"/>
        </w:rPr>
        <w:t>Artificial Intelligence Review</w:t>
      </w:r>
      <w:r w:rsidRPr="00364B50">
        <w:rPr>
          <w:position w:val="0"/>
          <w:lang w:eastAsia="en-US"/>
        </w:rPr>
        <w:t>, </w:t>
      </w:r>
      <w:r w:rsidRPr="00364B50">
        <w:rPr>
          <w:i/>
          <w:iCs/>
          <w:position w:val="0"/>
          <w:lang w:eastAsia="en-US"/>
        </w:rPr>
        <w:t>57</w:t>
      </w:r>
      <w:r w:rsidRPr="00364B50">
        <w:rPr>
          <w:position w:val="0"/>
          <w:lang w:eastAsia="en-US"/>
        </w:rPr>
        <w:t>(1). </w:t>
      </w:r>
      <w:hyperlink r:id="rId170" w:history="1">
        <w:r w:rsidRPr="00364B50">
          <w:rPr>
            <w:color w:val="0563C1"/>
            <w:position w:val="0"/>
            <w:u w:val="single"/>
            <w:lang w:eastAsia="en-US"/>
          </w:rPr>
          <w:t>https://doi.org/10.1007/s10462-023-10637-7</w:t>
        </w:r>
      </w:hyperlink>
    </w:p>
    <w:p w14:paraId="45A3DFA1"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Yildiz Durak, H. (2021). Preparing pre-service teachers to integrate teaching technologies into their classrooms: Examining the effects of teaching environments based on open-ended, hands-on and authentic tasks. Education and Information Technologies, 26(5), 5365-5387. </w:t>
      </w:r>
      <w:hyperlink r:id="rId171" w:history="1">
        <w:r w:rsidRPr="00364B50">
          <w:rPr>
            <w:color w:val="0563C1"/>
            <w:position w:val="0"/>
            <w:u w:val="single"/>
            <w:lang w:eastAsia="en-US"/>
          </w:rPr>
          <w:t>https://doi.org/10.1007/s10639-021-10511-5</w:t>
        </w:r>
      </w:hyperlink>
    </w:p>
    <w:p w14:paraId="3AC6FBAE"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r w:rsidRPr="00364B50">
        <w:rPr>
          <w:position w:val="0"/>
          <w:lang w:eastAsia="en-US"/>
        </w:rPr>
        <w:lastRenderedPageBreak/>
        <w:t xml:space="preserve">Younas, A., </w:t>
      </w:r>
      <w:proofErr w:type="spellStart"/>
      <w:r w:rsidRPr="00364B50">
        <w:rPr>
          <w:position w:val="0"/>
          <w:lang w:eastAsia="en-US"/>
        </w:rPr>
        <w:t>SairaTaj</w:t>
      </w:r>
      <w:proofErr w:type="spellEnd"/>
      <w:r w:rsidRPr="00364B50">
        <w:rPr>
          <w:position w:val="0"/>
          <w:lang w:eastAsia="en-US"/>
        </w:rPr>
        <w:t xml:space="preserve">, S. K., Hussain, S., </w:t>
      </w:r>
      <w:proofErr w:type="spellStart"/>
      <w:r w:rsidRPr="00364B50">
        <w:rPr>
          <w:position w:val="0"/>
          <w:lang w:eastAsia="en-US"/>
        </w:rPr>
        <w:t>Makhdum</w:t>
      </w:r>
      <w:proofErr w:type="spellEnd"/>
      <w:r w:rsidRPr="00364B50">
        <w:rPr>
          <w:position w:val="0"/>
          <w:lang w:eastAsia="en-US"/>
        </w:rPr>
        <w:t xml:space="preserve">, F. N., &amp; Khan, B. S. (2023). Classroom Quality In Terms Of Structural And Process Dimensions At Early Childhood Education Level In Pakistan. Journal of Positive School Psychology, 79-94. </w:t>
      </w:r>
    </w:p>
    <w:p w14:paraId="7EB21407"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Younes, R. (2023, January 18). </w:t>
      </w:r>
      <w:r w:rsidRPr="00364B50">
        <w:rPr>
          <w:i/>
          <w:iCs/>
          <w:position w:val="0"/>
          <w:lang w:eastAsia="en-US"/>
        </w:rPr>
        <w:t>OCAD University open research repository</w:t>
      </w:r>
      <w:r w:rsidRPr="00364B50">
        <w:rPr>
          <w:position w:val="0"/>
          <w:lang w:eastAsia="en-US"/>
        </w:rPr>
        <w:t>. </w:t>
      </w:r>
      <w:hyperlink r:id="rId172" w:history="1">
        <w:r w:rsidRPr="00364B50">
          <w:rPr>
            <w:color w:val="0563C1"/>
            <w:position w:val="0"/>
            <w:u w:val="single"/>
            <w:lang w:eastAsia="en-US"/>
          </w:rPr>
          <w:t>https://openresearch.ocadu.ca/id/eprint/3968</w:t>
        </w:r>
      </w:hyperlink>
    </w:p>
    <w:p w14:paraId="10B75E3C"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Young, G., Philpott, D., Butler, E., Maich, K., &amp; Penney, S. (2019). Exploring the impact of quality early child education on special education. Exceptionality Education International, 29(3), 6-21. </w:t>
      </w:r>
      <w:hyperlink r:id="rId173" w:history="1">
        <w:r w:rsidRPr="00364B50">
          <w:rPr>
            <w:color w:val="0563C1"/>
            <w:position w:val="0"/>
            <w:u w:val="single"/>
            <w:lang w:eastAsia="en-US"/>
          </w:rPr>
          <w:t>https://doi.org/10.5206/eei.v29i3.9384</w:t>
        </w:r>
      </w:hyperlink>
    </w:p>
    <w:p w14:paraId="65A6E9DA"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 xml:space="preserve">Zepeda, S.J. (2012). Professional Development: What Works (3rd ed.). Routledge. </w:t>
      </w:r>
      <w:hyperlink r:id="rId174" w:history="1">
        <w:r w:rsidRPr="00364B50">
          <w:rPr>
            <w:color w:val="0563C1"/>
            <w:position w:val="0"/>
            <w:u w:val="single"/>
            <w:lang w:eastAsia="en-US"/>
          </w:rPr>
          <w:t>https://doi.org/10.4324/9781315386744</w:t>
        </w:r>
      </w:hyperlink>
    </w:p>
    <w:p w14:paraId="58F94FB8" w14:textId="77777777" w:rsidR="00153102" w:rsidRDefault="00153102" w:rsidP="00364B50">
      <w:pPr>
        <w:spacing w:line="276" w:lineRule="auto"/>
        <w:ind w:left="0" w:hanging="2"/>
        <w:jc w:val="both"/>
        <w:rPr>
          <w:color w:val="000000"/>
        </w:rPr>
      </w:pPr>
    </w:p>
    <w:p w14:paraId="5585C785" w14:textId="77777777" w:rsidR="00153102" w:rsidRDefault="00153102">
      <w:pPr>
        <w:spacing w:line="276" w:lineRule="auto"/>
        <w:ind w:left="0" w:hanging="2"/>
        <w:jc w:val="both"/>
        <w:rPr>
          <w:color w:val="000000"/>
        </w:rPr>
      </w:pPr>
    </w:p>
    <w:p w14:paraId="5FA470BD" w14:textId="77777777" w:rsidR="006249D9" w:rsidRDefault="006249D9">
      <w:pPr>
        <w:spacing w:line="276" w:lineRule="auto"/>
        <w:ind w:left="0" w:hanging="2"/>
        <w:jc w:val="both"/>
      </w:pPr>
    </w:p>
    <w:p w14:paraId="775130C6" w14:textId="77777777" w:rsidR="006249D9" w:rsidRDefault="006249D9" w:rsidP="005D3727">
      <w:pPr>
        <w:ind w:leftChars="0" w:left="0" w:firstLineChars="0" w:firstLine="0"/>
        <w:jc w:val="both"/>
        <w:sectPr w:rsidR="006249D9">
          <w:type w:val="continuous"/>
          <w:pgSz w:w="11905" w:h="16837"/>
          <w:pgMar w:top="1701" w:right="1247" w:bottom="1474" w:left="2041" w:header="850" w:footer="720" w:gutter="0"/>
          <w:cols w:space="720"/>
          <w:titlePg/>
        </w:sectPr>
      </w:pPr>
    </w:p>
    <w:p w14:paraId="38200A8A" w14:textId="77777777" w:rsidR="00153102" w:rsidRDefault="00153102">
      <w:pPr>
        <w:spacing w:line="276" w:lineRule="auto"/>
        <w:ind w:left="0" w:hanging="2"/>
        <w:rPr>
          <w:b/>
          <w:color w:val="000000"/>
        </w:rPr>
      </w:pPr>
    </w:p>
    <w:p w14:paraId="1E952B66" w14:textId="77777777" w:rsidR="00153102" w:rsidRDefault="00153102">
      <w:pPr>
        <w:spacing w:line="276" w:lineRule="auto"/>
        <w:ind w:left="0" w:hanging="2"/>
        <w:rPr>
          <w:b/>
          <w:color w:val="000000"/>
        </w:rPr>
      </w:pPr>
    </w:p>
    <w:p w14:paraId="57A23EC5" w14:textId="77777777" w:rsidR="00153102" w:rsidRDefault="00153102">
      <w:pPr>
        <w:spacing w:line="276" w:lineRule="auto"/>
        <w:ind w:left="0" w:hanging="2"/>
        <w:rPr>
          <w:b/>
          <w:color w:val="000000"/>
        </w:rPr>
      </w:pPr>
    </w:p>
    <w:p w14:paraId="1F920C9D" w14:textId="77777777" w:rsidR="00153102" w:rsidRDefault="00153102">
      <w:pPr>
        <w:spacing w:line="276" w:lineRule="auto"/>
        <w:ind w:left="0" w:hanging="2"/>
        <w:rPr>
          <w:b/>
          <w:color w:val="000000"/>
        </w:rPr>
      </w:pPr>
    </w:p>
    <w:sectPr w:rsidR="00153102" w:rsidSect="00153102">
      <w:type w:val="continuous"/>
      <w:pgSz w:w="11905" w:h="16837"/>
      <w:pgMar w:top="1701" w:right="1247" w:bottom="1474" w:left="2041" w:header="850" w:footer="720" w:gutter="0"/>
      <w:cols w:num="2" w:space="720" w:equalWidth="0">
        <w:col w:w="4081" w:space="454"/>
        <w:col w:w="4081" w:space="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1E0CF" w14:textId="77777777" w:rsidR="00E30218" w:rsidRDefault="00E30218">
      <w:pPr>
        <w:spacing w:line="240" w:lineRule="auto"/>
        <w:ind w:left="0" w:hanging="2"/>
      </w:pPr>
      <w:r>
        <w:separator/>
      </w:r>
    </w:p>
  </w:endnote>
  <w:endnote w:type="continuationSeparator" w:id="0">
    <w:p w14:paraId="121E24AD" w14:textId="77777777" w:rsidR="00E30218" w:rsidRDefault="00E3021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AMECN+TimesNewRoman">
    <w:panose1 w:val="00000000000000000000"/>
    <w:charset w:val="00"/>
    <w:family w:val="roman"/>
    <w:notTrueType/>
    <w:pitch w:val="default"/>
  </w:font>
  <w:font w:name="HAMEHF+TimesNew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4C137" w14:textId="6454C2E5" w:rsidR="006249D9" w:rsidRPr="005D3727" w:rsidRDefault="005D3727" w:rsidP="005D3727">
    <w:pPr>
      <w:pBdr>
        <w:top w:val="single" w:sz="4" w:space="1" w:color="000000"/>
        <w:left w:val="nil"/>
        <w:bottom w:val="nil"/>
        <w:right w:val="nil"/>
        <w:between w:val="nil"/>
      </w:pBdr>
      <w:tabs>
        <w:tab w:val="center" w:pos="4680"/>
        <w:tab w:val="right" w:pos="9360"/>
      </w:tabs>
      <w:spacing w:line="240" w:lineRule="auto"/>
      <w:ind w:left="0" w:hanging="2"/>
      <w:rPr>
        <w:rFonts w:ascii="Cambria" w:eastAsia="Cambria" w:hAnsi="Cambria" w:cs="Cambria"/>
        <w:sz w:val="18"/>
        <w:szCs w:val="18"/>
      </w:rPr>
    </w:pPr>
    <w:r w:rsidRPr="005D3727">
      <w:rPr>
        <w:rFonts w:ascii="Cambria" w:eastAsia="Cambria" w:hAnsi="Cambria" w:cs="Cambria"/>
        <w:sz w:val="18"/>
        <w:szCs w:val="18"/>
      </w:rPr>
      <w:t xml:space="preserve">STEDA Research Journal of </w:t>
    </w:r>
    <w:r>
      <w:rPr>
        <w:rFonts w:ascii="Cambria" w:eastAsia="Cambria" w:hAnsi="Cambria" w:cs="Cambria"/>
        <w:sz w:val="18"/>
        <w:szCs w:val="18"/>
      </w:rPr>
      <w:t>Teacher</w:t>
    </w:r>
    <w:r w:rsidRPr="005D3727">
      <w:rPr>
        <w:rFonts w:ascii="Cambria" w:eastAsia="Cambria" w:hAnsi="Cambria" w:cs="Cambria"/>
        <w:sz w:val="18"/>
        <w:szCs w:val="18"/>
      </w:rPr>
      <w:t xml:space="preserve"> Education and contemporary horizons (</w:t>
    </w:r>
    <w:r>
      <w:rPr>
        <w:rFonts w:ascii="Cambria" w:eastAsia="Cambria" w:hAnsi="Cambria" w:cs="Cambria"/>
        <w:sz w:val="18"/>
        <w:szCs w:val="18"/>
      </w:rPr>
      <w:t>STEDA-TEACH</w:t>
    </w:r>
    <w:r w:rsidRPr="005D3727">
      <w:rPr>
        <w:rFonts w:ascii="Cambria" w:eastAsia="Cambria" w:hAnsi="Cambria" w:cs="Cambria"/>
        <w:sz w:val="18"/>
        <w:szCs w:val="18"/>
      </w:rPr>
      <w:t>)</w:t>
    </w:r>
    <w:r>
      <w:rPr>
        <w:rFonts w:ascii="Cambria" w:eastAsia="Cambria" w:hAnsi="Cambria" w:cs="Cambria"/>
        <w:sz w:val="18"/>
        <w:szCs w:val="18"/>
      </w:rPr>
      <w:t>. Vol 01. Issue 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D8EAC" w14:textId="10D41196" w:rsidR="006249D9" w:rsidRPr="005D3727" w:rsidRDefault="005D3727" w:rsidP="005D3727">
    <w:pPr>
      <w:pBdr>
        <w:top w:val="single" w:sz="4" w:space="1" w:color="000000"/>
        <w:left w:val="nil"/>
        <w:bottom w:val="nil"/>
        <w:right w:val="nil"/>
        <w:between w:val="nil"/>
      </w:pBdr>
      <w:tabs>
        <w:tab w:val="center" w:pos="4680"/>
        <w:tab w:val="right" w:pos="9360"/>
      </w:tabs>
      <w:spacing w:line="240" w:lineRule="auto"/>
      <w:ind w:left="0" w:hanging="2"/>
      <w:rPr>
        <w:rFonts w:ascii="Cambria" w:eastAsia="Cambria" w:hAnsi="Cambria" w:cs="Cambria"/>
        <w:sz w:val="18"/>
        <w:szCs w:val="18"/>
      </w:rPr>
    </w:pPr>
    <w:r w:rsidRPr="005D3727">
      <w:rPr>
        <w:rFonts w:ascii="Cambria" w:eastAsia="Cambria" w:hAnsi="Cambria" w:cs="Cambria"/>
        <w:sz w:val="18"/>
        <w:szCs w:val="18"/>
      </w:rPr>
      <w:t xml:space="preserve">STEDA Research Journal of </w:t>
    </w:r>
    <w:r>
      <w:rPr>
        <w:rFonts w:ascii="Cambria" w:eastAsia="Cambria" w:hAnsi="Cambria" w:cs="Cambria"/>
        <w:sz w:val="18"/>
        <w:szCs w:val="18"/>
      </w:rPr>
      <w:t>Teacher</w:t>
    </w:r>
    <w:r w:rsidRPr="005D3727">
      <w:rPr>
        <w:rFonts w:ascii="Cambria" w:eastAsia="Cambria" w:hAnsi="Cambria" w:cs="Cambria"/>
        <w:sz w:val="18"/>
        <w:szCs w:val="18"/>
      </w:rPr>
      <w:t xml:space="preserve"> Education and contemporary horizons (</w:t>
    </w:r>
    <w:r>
      <w:rPr>
        <w:rFonts w:ascii="Cambria" w:eastAsia="Cambria" w:hAnsi="Cambria" w:cs="Cambria"/>
        <w:sz w:val="18"/>
        <w:szCs w:val="18"/>
      </w:rPr>
      <w:t>STEDA-TEACH</w:t>
    </w:r>
    <w:r w:rsidRPr="005D3727">
      <w:rPr>
        <w:rFonts w:ascii="Cambria" w:eastAsia="Cambria" w:hAnsi="Cambria" w:cs="Cambria"/>
        <w:sz w:val="18"/>
        <w:szCs w:val="18"/>
      </w:rPr>
      <w:t>)</w:t>
    </w:r>
    <w:r>
      <w:rPr>
        <w:rFonts w:ascii="Cambria" w:eastAsia="Cambria" w:hAnsi="Cambria" w:cs="Cambria"/>
        <w:sz w:val="18"/>
        <w:szCs w:val="18"/>
      </w:rPr>
      <w:t>. Vol 01. Issue 0</w:t>
    </w:r>
    <w:r w:rsidR="00364B50">
      <w:rPr>
        <w:rFonts w:ascii="Cambria" w:eastAsia="Cambria" w:hAnsi="Cambria" w:cs="Cambria"/>
        <w:sz w:val="18"/>
        <w:szCs w:val="18"/>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EAA66" w14:textId="17507FFE" w:rsidR="006249D9" w:rsidRPr="005D3727" w:rsidRDefault="005D3727" w:rsidP="005D3727">
    <w:pPr>
      <w:pBdr>
        <w:top w:val="single" w:sz="4" w:space="1" w:color="000000"/>
        <w:left w:val="nil"/>
        <w:bottom w:val="nil"/>
        <w:right w:val="nil"/>
        <w:between w:val="nil"/>
      </w:pBdr>
      <w:tabs>
        <w:tab w:val="center" w:pos="4680"/>
        <w:tab w:val="right" w:pos="9360"/>
      </w:tabs>
      <w:spacing w:line="240" w:lineRule="auto"/>
      <w:ind w:left="0" w:hanging="2"/>
      <w:rPr>
        <w:rFonts w:ascii="Cambria" w:eastAsia="Cambria" w:hAnsi="Cambria" w:cs="Cambria"/>
        <w:sz w:val="18"/>
        <w:szCs w:val="18"/>
      </w:rPr>
    </w:pPr>
    <w:r w:rsidRPr="005D3727">
      <w:rPr>
        <w:rFonts w:ascii="Cambria" w:eastAsia="Cambria" w:hAnsi="Cambria" w:cs="Cambria"/>
        <w:sz w:val="18"/>
        <w:szCs w:val="18"/>
      </w:rPr>
      <w:t xml:space="preserve">STEDA Research Journal of </w:t>
    </w:r>
    <w:r>
      <w:rPr>
        <w:rFonts w:ascii="Cambria" w:eastAsia="Cambria" w:hAnsi="Cambria" w:cs="Cambria"/>
        <w:sz w:val="18"/>
        <w:szCs w:val="18"/>
      </w:rPr>
      <w:t>Teacher</w:t>
    </w:r>
    <w:r w:rsidRPr="005D3727">
      <w:rPr>
        <w:rFonts w:ascii="Cambria" w:eastAsia="Cambria" w:hAnsi="Cambria" w:cs="Cambria"/>
        <w:sz w:val="18"/>
        <w:szCs w:val="18"/>
      </w:rPr>
      <w:t xml:space="preserve"> Education and contemporary horizons (</w:t>
    </w:r>
    <w:r>
      <w:rPr>
        <w:rFonts w:ascii="Cambria" w:eastAsia="Cambria" w:hAnsi="Cambria" w:cs="Cambria"/>
        <w:sz w:val="18"/>
        <w:szCs w:val="18"/>
      </w:rPr>
      <w:t>STEDA-TEACH</w:t>
    </w:r>
    <w:r w:rsidRPr="005D3727">
      <w:rPr>
        <w:rFonts w:ascii="Cambria" w:eastAsia="Cambria" w:hAnsi="Cambria" w:cs="Cambria"/>
        <w:sz w:val="18"/>
        <w:szCs w:val="18"/>
      </w:rPr>
      <w:t>)</w:t>
    </w:r>
    <w:r>
      <w:rPr>
        <w:rFonts w:ascii="Cambria" w:eastAsia="Cambria" w:hAnsi="Cambria" w:cs="Cambria"/>
        <w:sz w:val="18"/>
        <w:szCs w:val="18"/>
      </w:rPr>
      <w:t>. Vol 01. Issue 02</w:t>
    </w:r>
  </w:p>
  <w:p w14:paraId="45EBE066" w14:textId="77777777" w:rsidR="006249D9" w:rsidRDefault="006249D9">
    <w:pPr>
      <w:pBdr>
        <w:top w:val="single" w:sz="4" w:space="1" w:color="000000"/>
        <w:left w:val="nil"/>
        <w:bottom w:val="nil"/>
        <w:right w:val="nil"/>
        <w:between w:val="nil"/>
      </w:pBdr>
      <w:tabs>
        <w:tab w:val="center" w:pos="4680"/>
        <w:tab w:val="right" w:pos="9360"/>
      </w:tabs>
      <w:spacing w:line="240" w:lineRule="auto"/>
      <w:jc w:val="center"/>
      <w:rPr>
        <w:rFonts w:ascii="Cambria" w:eastAsia="Cambria" w:hAnsi="Cambria" w:cs="Cambria"/>
        <w:color w:val="00000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819E3" w14:textId="77777777" w:rsidR="00E30218" w:rsidRDefault="00E30218">
      <w:pPr>
        <w:spacing w:line="240" w:lineRule="auto"/>
        <w:ind w:left="0" w:hanging="2"/>
      </w:pPr>
      <w:r>
        <w:separator/>
      </w:r>
    </w:p>
  </w:footnote>
  <w:footnote w:type="continuationSeparator" w:id="0">
    <w:p w14:paraId="2248FBD2" w14:textId="77777777" w:rsidR="00E30218" w:rsidRDefault="00E3021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11AF7" w14:textId="77777777" w:rsidR="006249D9" w:rsidRDefault="00E30218">
    <w:pPr>
      <w:pBdr>
        <w:top w:val="nil"/>
        <w:left w:val="nil"/>
        <w:bottom w:val="single" w:sz="4" w:space="1" w:color="000000"/>
        <w:right w:val="nil"/>
        <w:between w:val="nil"/>
      </w:pBdr>
      <w:tabs>
        <w:tab w:val="center" w:pos="4680"/>
        <w:tab w:val="right" w:pos="9360"/>
      </w:tabs>
      <w:spacing w:line="240" w:lineRule="auto"/>
      <w:ind w:left="0" w:hanging="2"/>
      <w:jc w:val="center"/>
      <w:rPr>
        <w:rFonts w:ascii="Cambria" w:eastAsia="Cambria" w:hAnsi="Cambria" w:cs="Cambria"/>
        <w:color w:val="4472C4"/>
        <w:sz w:val="18"/>
        <w:szCs w:val="18"/>
      </w:rPr>
    </w:pPr>
    <w:r>
      <w:rPr>
        <w:rFonts w:ascii="Cambria" w:eastAsia="Cambria" w:hAnsi="Cambria" w:cs="Cambria"/>
        <w:color w:val="000000"/>
        <w:sz w:val="18"/>
        <w:szCs w:val="18"/>
      </w:rPr>
      <w:t>Title | Author</w:t>
    </w:r>
  </w:p>
  <w:p w14:paraId="2A4427DC" w14:textId="77777777" w:rsidR="006249D9" w:rsidRDefault="006249D9">
    <w:pPr>
      <w:pBdr>
        <w:top w:val="nil"/>
        <w:left w:val="nil"/>
        <w:bottom w:val="nil"/>
        <w:right w:val="nil"/>
        <w:between w:val="nil"/>
      </w:pBdr>
      <w:tabs>
        <w:tab w:val="center" w:pos="4680"/>
        <w:tab w:val="right" w:pos="9360"/>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C9674" w14:textId="77777777" w:rsidR="006249D9" w:rsidRDefault="00E30218">
    <w:pPr>
      <w:pBdr>
        <w:top w:val="nil"/>
        <w:left w:val="nil"/>
        <w:bottom w:val="single" w:sz="4" w:space="1" w:color="000000"/>
        <w:right w:val="nil"/>
        <w:between w:val="nil"/>
      </w:pBdr>
      <w:tabs>
        <w:tab w:val="center" w:pos="4680"/>
        <w:tab w:val="right" w:pos="9360"/>
      </w:tabs>
      <w:spacing w:line="240" w:lineRule="auto"/>
      <w:ind w:left="0" w:hanging="2"/>
      <w:jc w:val="center"/>
      <w:rPr>
        <w:rFonts w:ascii="Cambria" w:eastAsia="Cambria" w:hAnsi="Cambria" w:cs="Cambria"/>
        <w:color w:val="4472C4"/>
        <w:sz w:val="18"/>
        <w:szCs w:val="18"/>
      </w:rPr>
    </w:pPr>
    <w:r>
      <w:rPr>
        <w:rFonts w:ascii="Cambria" w:eastAsia="Cambria" w:hAnsi="Cambria" w:cs="Cambria"/>
        <w:color w:val="000000"/>
        <w:sz w:val="18"/>
        <w:szCs w:val="18"/>
      </w:rPr>
      <w:t>Title | Author</w:t>
    </w:r>
  </w:p>
  <w:p w14:paraId="2104CDFD" w14:textId="77777777" w:rsidR="006249D9" w:rsidRDefault="006249D9">
    <w:pPr>
      <w:pBdr>
        <w:top w:val="nil"/>
        <w:left w:val="nil"/>
        <w:bottom w:val="nil"/>
        <w:right w:val="nil"/>
        <w:between w:val="nil"/>
      </w:pBdr>
      <w:tabs>
        <w:tab w:val="center" w:pos="4680"/>
        <w:tab w:val="right" w:pos="9360"/>
      </w:tabs>
      <w:spacing w:line="240" w:lineRule="auto"/>
      <w:ind w:left="0" w:hanging="2"/>
      <w:rPr>
        <w:color w:val="000000"/>
      </w:rPr>
    </w:pPr>
  </w:p>
  <w:p w14:paraId="505F2153" w14:textId="77777777" w:rsidR="006249D9" w:rsidRDefault="006249D9">
    <w:pPr>
      <w:pBdr>
        <w:top w:val="nil"/>
        <w:left w:val="nil"/>
        <w:bottom w:val="nil"/>
        <w:right w:val="nil"/>
        <w:between w:val="nil"/>
      </w:pBdr>
      <w:tabs>
        <w:tab w:val="center" w:pos="4680"/>
        <w:tab w:val="right" w:pos="9360"/>
        <w:tab w:val="left" w:pos="8080"/>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7B214" w14:textId="77777777" w:rsidR="006249D9" w:rsidRDefault="006249D9">
    <w:pPr>
      <w:ind w:left="0" w:hanging="2"/>
      <w:jc w:val="center"/>
      <w:rPr>
        <w:rFonts w:ascii="Cambria" w:eastAsia="Cambria" w:hAnsi="Cambria" w:cs="Cambria"/>
        <w:color w:val="000000"/>
        <w:sz w:val="20"/>
        <w:szCs w:val="20"/>
      </w:rPr>
    </w:pPr>
  </w:p>
  <w:p w14:paraId="4F765A8F" w14:textId="09B8225D" w:rsidR="006249D9" w:rsidRPr="00494E09" w:rsidRDefault="00946370" w:rsidP="00494E09">
    <w:pPr>
      <w:ind w:leftChars="-338" w:left="-809" w:hanging="2"/>
      <w:jc w:val="center"/>
      <w:rPr>
        <w:rFonts w:ascii="Cambria" w:eastAsia="Cambria" w:hAnsi="Cambria" w:cs="Cambria"/>
        <w:b/>
        <w:sz w:val="18"/>
        <w:szCs w:val="18"/>
      </w:rPr>
    </w:pPr>
    <w:bookmarkStart w:id="3" w:name="_heading=h.3znysh7" w:colFirst="0" w:colLast="0"/>
    <w:bookmarkEnd w:id="3"/>
    <w:r w:rsidRPr="00946370">
      <w:rPr>
        <w:rFonts w:ascii="Cambria" w:eastAsia="Cambria" w:hAnsi="Cambria" w:cs="Cambria"/>
        <w:b/>
        <w:sz w:val="18"/>
        <w:szCs w:val="18"/>
      </w:rPr>
      <w:t>STEDA Research Journal of Teacher Education and contemporary horizons (STEDA-TEACH). Vol 01. Issue 0</w:t>
    </w:r>
    <w:r w:rsidR="00364B50">
      <w:rPr>
        <w:rFonts w:ascii="Cambria" w:eastAsia="Cambria" w:hAnsi="Cambria" w:cs="Cambria"/>
        <w:b/>
        <w:sz w:val="18"/>
        <w:szCs w:val="18"/>
      </w:rPr>
      <w:t>1</w:t>
    </w:r>
    <w:r>
      <w:rPr>
        <w:rFonts w:ascii="Cambria" w:eastAsia="Cambria" w:hAnsi="Cambria" w:cs="Cambria"/>
        <w:b/>
        <w:sz w:val="18"/>
        <w:szCs w:val="18"/>
      </w:rPr>
      <w:t>, 2025</w:t>
    </w:r>
  </w:p>
  <w:p w14:paraId="0A7CFB37" w14:textId="780AF04C" w:rsidR="006249D9" w:rsidRDefault="00494E09">
    <w:pPr>
      <w:ind w:left="0" w:hanging="2"/>
      <w:rPr>
        <w:noProof/>
      </w:rPr>
    </w:pPr>
    <w:r w:rsidRPr="005D3727">
      <w:rPr>
        <w:rFonts w:ascii="Calibri" w:eastAsia="Calibri" w:hAnsi="Calibri" w:cs="Calibri"/>
        <w:noProof/>
        <w:position w:val="0"/>
        <w:sz w:val="22"/>
        <w:szCs w:val="22"/>
        <w:lang w:val="en-ID" w:eastAsia="en-US"/>
      </w:rPr>
      <w:drawing>
        <wp:anchor distT="0" distB="0" distL="114300" distR="114300" simplePos="0" relativeHeight="251659264" behindDoc="0" locked="0" layoutInCell="1" allowOverlap="1" wp14:anchorId="2B855658" wp14:editId="76A9E6D2">
          <wp:simplePos x="0" y="0"/>
          <wp:positionH relativeFrom="margin">
            <wp:posOffset>-659931</wp:posOffset>
          </wp:positionH>
          <wp:positionV relativeFrom="paragraph">
            <wp:posOffset>41294</wp:posOffset>
          </wp:positionV>
          <wp:extent cx="886709" cy="711843"/>
          <wp:effectExtent l="0" t="0" r="8890" b="0"/>
          <wp:wrapNone/>
          <wp:docPr id="1698594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8011" cy="71288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829470" w14:textId="3DC9F3BF" w:rsidR="005D3727" w:rsidRPr="00BC1285" w:rsidRDefault="005D3727" w:rsidP="00BC1285">
    <w:pPr>
      <w:pBdr>
        <w:top w:val="nil"/>
        <w:left w:val="nil"/>
        <w:bottom w:val="nil"/>
        <w:right w:val="nil"/>
        <w:between w:val="nil"/>
      </w:pBdr>
      <w:tabs>
        <w:tab w:val="center" w:pos="4513"/>
      </w:tabs>
      <w:spacing w:line="240" w:lineRule="auto"/>
      <w:ind w:leftChars="0" w:left="0" w:right="-421" w:firstLineChars="0" w:firstLine="0"/>
      <w:jc w:val="center"/>
      <w:textDirection w:val="lrTb"/>
      <w:textAlignment w:val="auto"/>
      <w:outlineLvl w:val="9"/>
      <w:rPr>
        <w:rFonts w:asciiTheme="majorBidi" w:eastAsia="Calibri" w:hAnsiTheme="majorBidi" w:cstheme="majorBidi"/>
        <w:b/>
        <w:bCs/>
        <w:color w:val="000000"/>
        <w:position w:val="0"/>
        <w:sz w:val="36"/>
        <w:szCs w:val="36"/>
        <w:lang w:val="en-ID" w:eastAsia="en-US"/>
      </w:rPr>
    </w:pPr>
    <w:r w:rsidRPr="00BC1285">
      <w:rPr>
        <w:rFonts w:asciiTheme="majorBidi" w:eastAsia="Calibri" w:hAnsiTheme="majorBidi" w:cstheme="majorBidi"/>
        <w:b/>
        <w:bCs/>
        <w:position w:val="0"/>
        <w:sz w:val="36"/>
        <w:szCs w:val="36"/>
        <w:lang w:val="en-ID" w:eastAsia="en-US"/>
      </w:rPr>
      <w:t>SINDH TEACHER EDUCATION DEVELOPMENT AUTHORITY</w:t>
    </w:r>
  </w:p>
  <w:p w14:paraId="221E06D4" w14:textId="77777777" w:rsidR="005D3727" w:rsidRDefault="005D3727">
    <w:pP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726D"/>
    <w:multiLevelType w:val="hybridMultilevel"/>
    <w:tmpl w:val="1E200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932A8C"/>
    <w:multiLevelType w:val="hybridMultilevel"/>
    <w:tmpl w:val="F3B650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3B5E01"/>
    <w:multiLevelType w:val="hybridMultilevel"/>
    <w:tmpl w:val="12709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E72F53"/>
    <w:multiLevelType w:val="hybridMultilevel"/>
    <w:tmpl w:val="A5148F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CC12759"/>
    <w:multiLevelType w:val="hybridMultilevel"/>
    <w:tmpl w:val="8BF49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54527C"/>
    <w:multiLevelType w:val="hybridMultilevel"/>
    <w:tmpl w:val="01E8601C"/>
    <w:lvl w:ilvl="0" w:tplc="6792DFE2">
      <w:start w:val="1"/>
      <w:numFmt w:val="decimal"/>
      <w:lvlText w:val="%1."/>
      <w:lvlJc w:val="left"/>
      <w:pPr>
        <w:ind w:left="1440" w:hanging="360"/>
      </w:pPr>
      <w:rPr>
        <w:color w:val="FFFFFF" w:themeColor="background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3C9367C"/>
    <w:multiLevelType w:val="hybridMultilevel"/>
    <w:tmpl w:val="6BBA21FA"/>
    <w:lvl w:ilvl="0" w:tplc="6448BA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B03B14"/>
    <w:multiLevelType w:val="hybridMultilevel"/>
    <w:tmpl w:val="7CC2A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EC7D37"/>
    <w:multiLevelType w:val="hybridMultilevel"/>
    <w:tmpl w:val="0284BE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04363D5"/>
    <w:multiLevelType w:val="hybridMultilevel"/>
    <w:tmpl w:val="6BBA21FA"/>
    <w:lvl w:ilvl="0" w:tplc="6448BA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D72819"/>
    <w:multiLevelType w:val="hybridMultilevel"/>
    <w:tmpl w:val="D260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E34429"/>
    <w:multiLevelType w:val="hybridMultilevel"/>
    <w:tmpl w:val="43BA8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9C650B"/>
    <w:multiLevelType w:val="hybridMultilevel"/>
    <w:tmpl w:val="BB2C2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367E03"/>
    <w:multiLevelType w:val="hybridMultilevel"/>
    <w:tmpl w:val="6456D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8659F7"/>
    <w:multiLevelType w:val="multilevel"/>
    <w:tmpl w:val="DBE6A1D8"/>
    <w:lvl w:ilvl="0">
      <w:start w:val="1"/>
      <w:numFmt w:val="none"/>
      <w:lvlText w:val="1.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6C45524D"/>
    <w:multiLevelType w:val="hybridMultilevel"/>
    <w:tmpl w:val="21843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505651"/>
    <w:multiLevelType w:val="hybridMultilevel"/>
    <w:tmpl w:val="99A03040"/>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347B20"/>
    <w:multiLevelType w:val="hybridMultilevel"/>
    <w:tmpl w:val="9ACAE8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8423CB8"/>
    <w:multiLevelType w:val="hybridMultilevel"/>
    <w:tmpl w:val="33944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AE0573"/>
    <w:multiLevelType w:val="hybridMultilevel"/>
    <w:tmpl w:val="631C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4518CE"/>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DB01513"/>
    <w:multiLevelType w:val="hybridMultilevel"/>
    <w:tmpl w:val="C3424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0378344">
    <w:abstractNumId w:val="19"/>
  </w:num>
  <w:num w:numId="2" w16cid:durableId="1181092454">
    <w:abstractNumId w:val="10"/>
  </w:num>
  <w:num w:numId="3" w16cid:durableId="1200628066">
    <w:abstractNumId w:val="2"/>
  </w:num>
  <w:num w:numId="4" w16cid:durableId="1175337436">
    <w:abstractNumId w:val="13"/>
  </w:num>
  <w:num w:numId="5" w16cid:durableId="742146263">
    <w:abstractNumId w:val="18"/>
  </w:num>
  <w:num w:numId="6" w16cid:durableId="1210537023">
    <w:abstractNumId w:val="9"/>
  </w:num>
  <w:num w:numId="7" w16cid:durableId="1602953259">
    <w:abstractNumId w:val="0"/>
  </w:num>
  <w:num w:numId="8" w16cid:durableId="426775373">
    <w:abstractNumId w:val="3"/>
  </w:num>
  <w:num w:numId="9" w16cid:durableId="1488590294">
    <w:abstractNumId w:val="17"/>
  </w:num>
  <w:num w:numId="10" w16cid:durableId="1475289959">
    <w:abstractNumId w:val="8"/>
  </w:num>
  <w:num w:numId="11" w16cid:durableId="960644498">
    <w:abstractNumId w:val="20"/>
  </w:num>
  <w:num w:numId="12" w16cid:durableId="1079521810">
    <w:abstractNumId w:val="14"/>
  </w:num>
  <w:num w:numId="13" w16cid:durableId="403258323">
    <w:abstractNumId w:val="7"/>
  </w:num>
  <w:num w:numId="14" w16cid:durableId="427390483">
    <w:abstractNumId w:val="1"/>
  </w:num>
  <w:num w:numId="15" w16cid:durableId="1359282739">
    <w:abstractNumId w:val="5"/>
  </w:num>
  <w:num w:numId="16" w16cid:durableId="22900653">
    <w:abstractNumId w:val="6"/>
  </w:num>
  <w:num w:numId="17" w16cid:durableId="566652709">
    <w:abstractNumId w:val="21"/>
  </w:num>
  <w:num w:numId="18" w16cid:durableId="1041711522">
    <w:abstractNumId w:val="16"/>
  </w:num>
  <w:num w:numId="19" w16cid:durableId="16584248">
    <w:abstractNumId w:val="11"/>
  </w:num>
  <w:num w:numId="20" w16cid:durableId="635917109">
    <w:abstractNumId w:val="4"/>
  </w:num>
  <w:num w:numId="21" w16cid:durableId="1785342362">
    <w:abstractNumId w:val="15"/>
  </w:num>
  <w:num w:numId="22" w16cid:durableId="11832800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9D9"/>
    <w:rsid w:val="00012959"/>
    <w:rsid w:val="00093AA0"/>
    <w:rsid w:val="000B172C"/>
    <w:rsid w:val="00153102"/>
    <w:rsid w:val="0023651E"/>
    <w:rsid w:val="00364B50"/>
    <w:rsid w:val="003F0808"/>
    <w:rsid w:val="00494E09"/>
    <w:rsid w:val="004B19C4"/>
    <w:rsid w:val="004E3CC4"/>
    <w:rsid w:val="005D3727"/>
    <w:rsid w:val="005F063F"/>
    <w:rsid w:val="006249D9"/>
    <w:rsid w:val="00650B9C"/>
    <w:rsid w:val="00714549"/>
    <w:rsid w:val="008660D1"/>
    <w:rsid w:val="008E7D54"/>
    <w:rsid w:val="00946370"/>
    <w:rsid w:val="00BC1285"/>
    <w:rsid w:val="00C011D8"/>
    <w:rsid w:val="00C2488F"/>
    <w:rsid w:val="00C76AC6"/>
    <w:rsid w:val="00E30218"/>
    <w:rsid w:val="00E922C2"/>
    <w:rsid w:val="00FE04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B7442A"/>
  <w15:docId w15:val="{987C6DD4-C903-4775-8BC9-59ACB4A76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1" w:lineRule="atLeast"/>
      <w:ind w:leftChars="-1" w:left="-1" w:hangingChars="1" w:hanging="1"/>
      <w:textDirection w:val="btLr"/>
      <w:textAlignment w:val="top"/>
      <w:outlineLvl w:val="0"/>
    </w:pPr>
    <w:rPr>
      <w:position w:val="-1"/>
      <w:lang w:val="en-US" w:eastAsia="ar-SA"/>
    </w:rPr>
  </w:style>
  <w:style w:type="paragraph" w:styleId="Heading1">
    <w:name w:val="heading 1"/>
    <w:basedOn w:val="Normal"/>
    <w:next w:val="Normal"/>
    <w:link w:val="Heading1Char"/>
    <w:uiPriority w:val="9"/>
    <w:qFormat/>
    <w:pPr>
      <w:keepNext/>
      <w:keepLines/>
      <w:spacing w:before="480" w:after="12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pPr>
      <w:keepNext/>
      <w:keepLines/>
      <w:spacing w:before="240" w:after="40"/>
      <w:outlineLvl w:val="3"/>
    </w:pPr>
    <w:rPr>
      <w:b/>
    </w:rPr>
  </w:style>
  <w:style w:type="paragraph" w:styleId="Heading5">
    <w:name w:val="heading 5"/>
    <w:basedOn w:val="Normal"/>
    <w:next w:val="Normal"/>
    <w:link w:val="Heading5Char"/>
    <w:uiPriority w:val="9"/>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364B50"/>
    <w:pPr>
      <w:keepNext/>
      <w:keepLines/>
      <w:spacing w:before="40"/>
      <w:outlineLvl w:val="6"/>
    </w:pPr>
    <w:rPr>
      <w:rFonts w:ascii="Calibri Light" w:hAnsi="Calibri Light"/>
      <w:i/>
      <w:iCs/>
      <w:color w:val="1F3763"/>
      <w:position w:val="0"/>
      <w:lang w:val="id-ID" w:eastAsia="en-US"/>
    </w:rPr>
  </w:style>
  <w:style w:type="paragraph" w:styleId="Heading8">
    <w:name w:val="heading 8"/>
    <w:basedOn w:val="Normal"/>
    <w:next w:val="Normal"/>
    <w:link w:val="Heading8Char"/>
    <w:uiPriority w:val="9"/>
    <w:semiHidden/>
    <w:unhideWhenUsed/>
    <w:qFormat/>
    <w:rsid w:val="00364B50"/>
    <w:pPr>
      <w:keepNext/>
      <w:keepLines/>
      <w:spacing w:before="40"/>
      <w:outlineLvl w:val="7"/>
    </w:pPr>
    <w:rPr>
      <w:rFonts w:ascii="Calibri Light" w:hAnsi="Calibri Light"/>
      <w:color w:val="272727"/>
      <w:position w:val="0"/>
      <w:sz w:val="21"/>
      <w:szCs w:val="21"/>
      <w:lang w:val="id-ID" w:eastAsia="en-US"/>
    </w:rPr>
  </w:style>
  <w:style w:type="paragraph" w:styleId="Heading9">
    <w:name w:val="heading 9"/>
    <w:basedOn w:val="Normal"/>
    <w:next w:val="Normal"/>
    <w:link w:val="Heading9Char"/>
    <w:uiPriority w:val="9"/>
    <w:semiHidden/>
    <w:unhideWhenUsed/>
    <w:qFormat/>
    <w:rsid w:val="00364B50"/>
    <w:pPr>
      <w:keepNext/>
      <w:keepLines/>
      <w:spacing w:before="40"/>
      <w:outlineLvl w:val="8"/>
    </w:pPr>
    <w:rPr>
      <w:rFonts w:ascii="Calibri Light" w:hAnsi="Calibri Light"/>
      <w:i/>
      <w:iCs/>
      <w:color w:val="272727"/>
      <w:position w:val="0"/>
      <w:sz w:val="21"/>
      <w:szCs w:val="21"/>
      <w:lang w:val="id-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character" w:customStyle="1" w:styleId="Absatz-Standardschriftart">
    <w:name w:val="Absatz-Standardschriftart"/>
    <w:rPr>
      <w:w w:val="100"/>
      <w:position w:val="-1"/>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customStyle="1" w:styleId="authorname">
    <w:name w:val="author name"/>
    <w:basedOn w:val="Normal"/>
    <w:next w:val="Normal"/>
    <w:pPr>
      <w:autoSpaceDE w:val="0"/>
    </w:pPr>
    <w:rPr>
      <w:rFonts w:ascii="HAMECN+TimesNewRoman" w:hAnsi="HAMECN+TimesNewRoman"/>
    </w:rPr>
  </w:style>
  <w:style w:type="paragraph" w:customStyle="1" w:styleId="authoraffiliation">
    <w:name w:val="author affiliation"/>
    <w:basedOn w:val="Normal"/>
    <w:next w:val="Normal"/>
    <w:pPr>
      <w:autoSpaceDE w:val="0"/>
    </w:pPr>
    <w:rPr>
      <w:rFonts w:ascii="HAMECN+TimesNewRoman" w:hAnsi="HAMECN+TimesNewRoman"/>
    </w:rPr>
  </w:style>
  <w:style w:type="paragraph" w:customStyle="1" w:styleId="WW-Default">
    <w:name w:val="WW-Default"/>
    <w:pPr>
      <w:autoSpaceDE w:val="0"/>
      <w:spacing w:line="1" w:lineRule="atLeast"/>
      <w:ind w:leftChars="-1" w:left="-1" w:hangingChars="1" w:hanging="1"/>
      <w:textDirection w:val="btLr"/>
      <w:textAlignment w:val="top"/>
      <w:outlineLvl w:val="0"/>
    </w:pPr>
    <w:rPr>
      <w:rFonts w:ascii="HAMEHF+TimesNewRoman" w:eastAsia="Arial" w:hAnsi="HAMEHF+TimesNewRoman" w:cs="HAMEHF+TimesNewRoman"/>
      <w:color w:val="000000"/>
      <w:position w:val="-1"/>
      <w:lang w:val="en-US" w:eastAsia="ar-SA"/>
    </w:rPr>
  </w:style>
  <w:style w:type="paragraph" w:customStyle="1" w:styleId="abstract">
    <w:name w:val="abstract"/>
    <w:basedOn w:val="WW-Default"/>
    <w:next w:val="WW-Default"/>
    <w:rPr>
      <w:rFonts w:cs="Times New Roman"/>
      <w:color w:val="auto"/>
    </w:rPr>
  </w:style>
  <w:style w:type="paragraph" w:customStyle="1" w:styleId="sectionhead1">
    <w:name w:val="section head (1)"/>
    <w:basedOn w:val="WW-Default"/>
    <w:next w:val="WW-Default"/>
    <w:rPr>
      <w:rFonts w:cs="Times New Roman"/>
      <w:color w:val="auto"/>
    </w:rPr>
  </w:style>
  <w:style w:type="paragraph" w:customStyle="1" w:styleId="text">
    <w:name w:val="text"/>
    <w:basedOn w:val="WW-Default"/>
    <w:next w:val="WW-Default"/>
    <w:rPr>
      <w:rFonts w:cs="Times New Roman"/>
      <w:color w:val="auto"/>
    </w:rPr>
  </w:style>
  <w:style w:type="paragraph" w:customStyle="1" w:styleId="Head2">
    <w:name w:val="Head 2"/>
    <w:basedOn w:val="WW-Default"/>
    <w:next w:val="WW-Default"/>
    <w:rPr>
      <w:rFonts w:cs="Times New Roman"/>
      <w:color w:val="auto"/>
    </w:rPr>
  </w:style>
  <w:style w:type="paragraph" w:customStyle="1" w:styleId="sectionheadnonums">
    <w:name w:val="section head (no nums)"/>
    <w:basedOn w:val="WW-Default"/>
    <w:next w:val="WW-Default"/>
    <w:rPr>
      <w:rFonts w:ascii="HAMECN+TimesNewRoman" w:hAnsi="HAMECN+TimesNewRoman" w:cs="Times New Roman"/>
      <w:color w:val="auto"/>
    </w:rPr>
  </w:style>
  <w:style w:type="paragraph" w:customStyle="1" w:styleId="references">
    <w:name w:val="references"/>
    <w:basedOn w:val="WW-Default"/>
    <w:next w:val="WW-Default"/>
    <w:rPr>
      <w:rFonts w:ascii="HAMECN+TimesNewRoman" w:hAnsi="HAMECN+TimesNewRoman" w:cs="Times New Roman"/>
      <w:color w:val="auto"/>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uiPriority w:val="34"/>
    <w:qFormat/>
    <w:pPr>
      <w:suppressAutoHyphens/>
      <w:spacing w:after="200" w:line="276" w:lineRule="auto"/>
      <w:ind w:left="720"/>
      <w:contextualSpacing/>
    </w:pPr>
    <w:rPr>
      <w:rFonts w:ascii="Calibri" w:eastAsia="Calibri" w:hAnsi="Calibri"/>
      <w:sz w:val="22"/>
      <w:szCs w:val="22"/>
      <w:lang w:eastAsia="en-US"/>
    </w:rPr>
  </w:style>
  <w:style w:type="character" w:styleId="Hyperlink">
    <w:name w:val="Hyperlink"/>
    <w:uiPriority w:val="99"/>
    <w:qFormat/>
    <w:rPr>
      <w:color w:val="0000FF"/>
      <w:w w:val="100"/>
      <w:position w:val="-1"/>
      <w:u w:val="single"/>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qFormat/>
    <w:pPr>
      <w:tabs>
        <w:tab w:val="center" w:pos="4680"/>
        <w:tab w:val="right" w:pos="9360"/>
      </w:tabs>
    </w:pPr>
  </w:style>
  <w:style w:type="character" w:customStyle="1" w:styleId="HeaderChar">
    <w:name w:val="Header Char"/>
    <w:uiPriority w:val="99"/>
    <w:rPr>
      <w:w w:val="100"/>
      <w:position w:val="-1"/>
      <w:sz w:val="24"/>
      <w:szCs w:val="24"/>
      <w:effect w:val="none"/>
      <w:vertAlign w:val="baseline"/>
      <w:cs w:val="0"/>
      <w:em w:val="none"/>
      <w:lang w:eastAsia="ar-SA"/>
    </w:rPr>
  </w:style>
  <w:style w:type="paragraph" w:styleId="Footer">
    <w:name w:val="footer"/>
    <w:basedOn w:val="Normal"/>
    <w:uiPriority w:val="99"/>
    <w:qFormat/>
    <w:pPr>
      <w:tabs>
        <w:tab w:val="center" w:pos="4680"/>
        <w:tab w:val="right" w:pos="9360"/>
      </w:tabs>
    </w:pPr>
  </w:style>
  <w:style w:type="character" w:customStyle="1" w:styleId="FooterChar">
    <w:name w:val="Footer Char"/>
    <w:uiPriority w:val="99"/>
    <w:rPr>
      <w:w w:val="100"/>
      <w:position w:val="-1"/>
      <w:sz w:val="24"/>
      <w:szCs w:val="24"/>
      <w:effect w:val="none"/>
      <w:vertAlign w:val="baseline"/>
      <w:cs w:val="0"/>
      <w:em w:val="none"/>
      <w:lang w:eastAsia="ar-SA"/>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eastAsia="ar-SA"/>
    </w:rPr>
  </w:style>
  <w:style w:type="paragraph" w:customStyle="1" w:styleId="Author">
    <w:name w:val="Author"/>
    <w:basedOn w:val="Normal"/>
    <w:pPr>
      <w:suppressAutoHyphens/>
      <w:spacing w:after="240"/>
      <w:jc w:val="center"/>
    </w:pPr>
    <w:rPr>
      <w:b/>
      <w:sz w:val="20"/>
      <w:szCs w:val="20"/>
      <w:lang w:eastAsia="en-US"/>
    </w:rPr>
  </w:style>
  <w:style w:type="paragraph" w:styleId="NormalWeb">
    <w:name w:val="Normal (Web)"/>
    <w:basedOn w:val="Normal"/>
    <w:uiPriority w:val="99"/>
    <w:qFormat/>
    <w:pPr>
      <w:suppressAutoHyphens/>
      <w:spacing w:before="100" w:beforeAutospacing="1" w:after="100" w:afterAutospacing="1"/>
    </w:pPr>
    <w:rPr>
      <w:lang w:val="id-ID" w:eastAsia="id-ID"/>
    </w:rPr>
  </w:style>
  <w:style w:type="paragraph" w:styleId="Bibliography">
    <w:name w:val="Bibliography"/>
    <w:basedOn w:val="Normal"/>
    <w:next w:val="Normal"/>
    <w:qFormat/>
  </w:style>
  <w:style w:type="paragraph" w:styleId="HTMLPreformatted">
    <w:name w:val="HTML Preformatted"/>
    <w:basedOn w:val="Normal"/>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en-US"/>
    </w:rPr>
  </w:style>
  <w:style w:type="character" w:customStyle="1" w:styleId="HTMLPreformattedChar">
    <w:name w:val="HTML Preformatted Char"/>
    <w:uiPriority w:val="99"/>
    <w:rPr>
      <w:rFonts w:ascii="Courier New" w:hAnsi="Courier New" w:cs="Courier New"/>
      <w:w w:val="100"/>
      <w:position w:val="-1"/>
      <w:effect w:val="none"/>
      <w:vertAlign w:val="baseline"/>
      <w:cs w:val="0"/>
      <w:em w:val="none"/>
    </w:rPr>
  </w:style>
  <w:style w:type="character" w:styleId="UnresolvedMention">
    <w:name w:val="Unresolved Mention"/>
    <w:uiPriority w:val="99"/>
    <w:qFormat/>
    <w:rPr>
      <w:color w:val="605E5C"/>
      <w:w w:val="100"/>
      <w:position w:val="-1"/>
      <w:effect w:val="none"/>
      <w:shd w:val="clear" w:color="auto" w:fill="E1DFDD"/>
      <w:vertAlign w:val="baseline"/>
      <w:cs w:val="0"/>
      <w:em w:val="none"/>
    </w:rPr>
  </w:style>
  <w:style w:type="paragraph" w:styleId="FootnoteText">
    <w:name w:val="footnote text"/>
    <w:basedOn w:val="Normal"/>
    <w:qFormat/>
    <w:rPr>
      <w:sz w:val="20"/>
      <w:szCs w:val="20"/>
    </w:rPr>
  </w:style>
  <w:style w:type="character" w:customStyle="1" w:styleId="FootnoteTextChar">
    <w:name w:val="Footnote Text Char"/>
    <w:rPr>
      <w:w w:val="100"/>
      <w:position w:val="-1"/>
      <w:effect w:val="none"/>
      <w:vertAlign w:val="baseline"/>
      <w:cs w:val="0"/>
      <w:em w:val="none"/>
      <w:lang w:eastAsia="ar-SA"/>
    </w:rPr>
  </w:style>
  <w:style w:type="character" w:styleId="FootnoteReference">
    <w:name w:val="footnote reference"/>
    <w:qFormat/>
    <w:rPr>
      <w:w w:val="100"/>
      <w:position w:val="-1"/>
      <w:effect w:val="none"/>
      <w:vertAlign w:val="superscript"/>
      <w:cs w:val="0"/>
      <w:em w:val="none"/>
    </w:rPr>
  </w:style>
  <w:style w:type="character" w:customStyle="1" w:styleId="ListParagraphChar">
    <w:name w:val="List Paragraph Char"/>
    <w:rPr>
      <w:rFonts w:ascii="Calibri" w:eastAsia="Calibri" w:hAnsi="Calibri"/>
      <w:w w:val="100"/>
      <w:position w:val="-1"/>
      <w:sz w:val="22"/>
      <w:szCs w:val="22"/>
      <w:effect w:val="none"/>
      <w:vertAlign w:val="baseline"/>
      <w:cs w:val="0"/>
      <w:em w:val="none"/>
    </w:rPr>
  </w:style>
  <w:style w:type="paragraph" w:customStyle="1" w:styleId="TableParagraph">
    <w:name w:val="Table Paragraph"/>
    <w:basedOn w:val="Normal"/>
    <w:pPr>
      <w:widowControl w:val="0"/>
      <w:suppressAutoHyphens/>
      <w:autoSpaceDE w:val="0"/>
      <w:autoSpaceDN w:val="0"/>
      <w:spacing w:line="206" w:lineRule="atLeast"/>
      <w:jc w:val="center"/>
    </w:pPr>
    <w:rPr>
      <w:rFonts w:ascii="Garamond" w:eastAsia="Garamond" w:hAnsi="Garamond"/>
      <w:sz w:val="22"/>
      <w:szCs w:val="22"/>
    </w:rPr>
  </w:style>
  <w:style w:type="character" w:styleId="Emphasis">
    <w:name w:val="Emphasis"/>
    <w:uiPriority w:val="20"/>
    <w:qFormat/>
    <w:rPr>
      <w:i/>
      <w:iCs/>
      <w:w w:val="100"/>
      <w:position w:val="-1"/>
      <w:effect w:val="none"/>
      <w:vertAlign w:val="baseline"/>
      <w:cs w:val="0"/>
      <w:em w:val="none"/>
    </w:rPr>
  </w:style>
  <w:style w:type="character" w:styleId="Strong">
    <w:name w:val="Strong"/>
    <w:uiPriority w:val="22"/>
    <w:qFormat/>
    <w:rPr>
      <w:b/>
      <w:bCs/>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TableGrid1">
    <w:name w:val="Table Grid1"/>
    <w:basedOn w:val="TableNormal"/>
    <w:next w:val="TableGrid"/>
    <w:uiPriority w:val="39"/>
    <w:rsid w:val="00153102"/>
    <w:rPr>
      <w:rFonts w:ascii="Calibri" w:eastAsia="Calibri" w:hAnsi="Calibri" w:cs="Arial"/>
      <w:kern w:val="2"/>
      <w:sz w:val="22"/>
      <w:szCs w:val="2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71">
    <w:name w:val="Heading 71"/>
    <w:basedOn w:val="Normal"/>
    <w:next w:val="Normal"/>
    <w:uiPriority w:val="9"/>
    <w:semiHidden/>
    <w:unhideWhenUsed/>
    <w:qFormat/>
    <w:rsid w:val="00364B50"/>
    <w:pPr>
      <w:keepNext/>
      <w:keepLines/>
      <w:spacing w:before="40" w:line="259" w:lineRule="auto"/>
      <w:ind w:leftChars="0" w:left="5040" w:firstLineChars="0" w:hanging="360"/>
      <w:textDirection w:val="lrTb"/>
      <w:textAlignment w:val="auto"/>
      <w:outlineLvl w:val="6"/>
    </w:pPr>
    <w:rPr>
      <w:rFonts w:ascii="Calibri Light" w:hAnsi="Calibri Light"/>
      <w:i/>
      <w:iCs/>
      <w:color w:val="1F3763"/>
      <w:kern w:val="2"/>
      <w:position w:val="0"/>
      <w:sz w:val="22"/>
      <w:szCs w:val="22"/>
      <w:lang w:eastAsia="en-US"/>
      <w14:ligatures w14:val="standardContextual"/>
    </w:rPr>
  </w:style>
  <w:style w:type="paragraph" w:customStyle="1" w:styleId="Heading81">
    <w:name w:val="Heading 81"/>
    <w:basedOn w:val="Normal"/>
    <w:next w:val="Normal"/>
    <w:uiPriority w:val="9"/>
    <w:semiHidden/>
    <w:unhideWhenUsed/>
    <w:qFormat/>
    <w:rsid w:val="00364B50"/>
    <w:pPr>
      <w:keepNext/>
      <w:keepLines/>
      <w:spacing w:before="40" w:line="259" w:lineRule="auto"/>
      <w:ind w:leftChars="0" w:left="5760" w:firstLineChars="0" w:hanging="360"/>
      <w:textDirection w:val="lrTb"/>
      <w:textAlignment w:val="auto"/>
      <w:outlineLvl w:val="7"/>
    </w:pPr>
    <w:rPr>
      <w:rFonts w:ascii="Calibri Light" w:hAnsi="Calibri Light"/>
      <w:color w:val="272727"/>
      <w:kern w:val="2"/>
      <w:position w:val="0"/>
      <w:sz w:val="21"/>
      <w:szCs w:val="21"/>
      <w:lang w:eastAsia="en-US"/>
      <w14:ligatures w14:val="standardContextual"/>
    </w:rPr>
  </w:style>
  <w:style w:type="paragraph" w:customStyle="1" w:styleId="Heading91">
    <w:name w:val="Heading 91"/>
    <w:basedOn w:val="Normal"/>
    <w:next w:val="Normal"/>
    <w:uiPriority w:val="9"/>
    <w:semiHidden/>
    <w:unhideWhenUsed/>
    <w:qFormat/>
    <w:rsid w:val="00364B50"/>
    <w:pPr>
      <w:keepNext/>
      <w:keepLines/>
      <w:spacing w:before="40" w:line="259" w:lineRule="auto"/>
      <w:ind w:leftChars="0" w:left="6480" w:firstLineChars="0" w:hanging="360"/>
      <w:textDirection w:val="lrTb"/>
      <w:textAlignment w:val="auto"/>
      <w:outlineLvl w:val="8"/>
    </w:pPr>
    <w:rPr>
      <w:rFonts w:ascii="Calibri Light" w:hAnsi="Calibri Light"/>
      <w:i/>
      <w:iCs/>
      <w:color w:val="272727"/>
      <w:kern w:val="2"/>
      <w:position w:val="0"/>
      <w:sz w:val="21"/>
      <w:szCs w:val="21"/>
      <w:lang w:eastAsia="en-US"/>
      <w14:ligatures w14:val="standardContextual"/>
    </w:rPr>
  </w:style>
  <w:style w:type="numbering" w:customStyle="1" w:styleId="NoList1">
    <w:name w:val="No List1"/>
    <w:next w:val="NoList"/>
    <w:uiPriority w:val="99"/>
    <w:semiHidden/>
    <w:unhideWhenUsed/>
    <w:rsid w:val="00364B50"/>
  </w:style>
  <w:style w:type="paragraph" w:styleId="z-TopofForm">
    <w:name w:val="HTML Top of Form"/>
    <w:basedOn w:val="Normal"/>
    <w:next w:val="Normal"/>
    <w:link w:val="z-TopofFormChar"/>
    <w:hidden/>
    <w:uiPriority w:val="99"/>
    <w:semiHidden/>
    <w:unhideWhenUsed/>
    <w:rsid w:val="00364B50"/>
    <w:pPr>
      <w:pBdr>
        <w:bottom w:val="single" w:sz="6" w:space="1" w:color="auto"/>
      </w:pBdr>
      <w:spacing w:line="240" w:lineRule="auto"/>
      <w:ind w:leftChars="0" w:left="0" w:firstLineChars="0" w:firstLine="0"/>
      <w:jc w:val="center"/>
      <w:textDirection w:val="lrTb"/>
      <w:textAlignment w:val="auto"/>
      <w:outlineLvl w:val="9"/>
    </w:pPr>
    <w:rPr>
      <w:rFonts w:ascii="Arial" w:hAnsi="Arial" w:cs="Arial"/>
      <w:vanish/>
      <w:position w:val="0"/>
      <w:sz w:val="16"/>
      <w:szCs w:val="16"/>
      <w:lang w:eastAsia="en-US"/>
    </w:rPr>
  </w:style>
  <w:style w:type="character" w:customStyle="1" w:styleId="z-TopofFormChar">
    <w:name w:val="z-Top of Form Char"/>
    <w:basedOn w:val="DefaultParagraphFont"/>
    <w:link w:val="z-TopofForm"/>
    <w:uiPriority w:val="99"/>
    <w:semiHidden/>
    <w:rsid w:val="00364B50"/>
    <w:rPr>
      <w:rFonts w:ascii="Arial" w:hAnsi="Arial" w:cs="Arial"/>
      <w:vanish/>
      <w:sz w:val="16"/>
      <w:szCs w:val="16"/>
      <w:lang w:val="en-US"/>
    </w:rPr>
  </w:style>
  <w:style w:type="character" w:customStyle="1" w:styleId="Heading2Char">
    <w:name w:val="Heading 2 Char"/>
    <w:basedOn w:val="DefaultParagraphFont"/>
    <w:link w:val="Heading2"/>
    <w:uiPriority w:val="9"/>
    <w:rsid w:val="00364B50"/>
    <w:rPr>
      <w:b/>
      <w:position w:val="-1"/>
      <w:sz w:val="36"/>
      <w:szCs w:val="36"/>
      <w:lang w:val="en-US" w:eastAsia="ar-SA"/>
    </w:rPr>
  </w:style>
  <w:style w:type="paragraph" w:styleId="BodyText2">
    <w:name w:val="Body Text 2"/>
    <w:basedOn w:val="Normal"/>
    <w:link w:val="BodyText2Char"/>
    <w:unhideWhenUsed/>
    <w:rsid w:val="00364B50"/>
    <w:pPr>
      <w:spacing w:line="240" w:lineRule="auto"/>
      <w:ind w:leftChars="0" w:left="0" w:firstLineChars="0" w:firstLine="0"/>
      <w:textDirection w:val="lrTb"/>
      <w:textAlignment w:val="auto"/>
      <w:outlineLvl w:val="9"/>
    </w:pPr>
    <w:rPr>
      <w:position w:val="0"/>
      <w:sz w:val="28"/>
      <w:lang w:eastAsia="en-US"/>
    </w:rPr>
  </w:style>
  <w:style w:type="character" w:customStyle="1" w:styleId="BodyText2Char">
    <w:name w:val="Body Text 2 Char"/>
    <w:basedOn w:val="DefaultParagraphFont"/>
    <w:link w:val="BodyText2"/>
    <w:rsid w:val="00364B50"/>
    <w:rPr>
      <w:sz w:val="28"/>
      <w:lang w:val="en-US"/>
    </w:rPr>
  </w:style>
  <w:style w:type="character" w:customStyle="1" w:styleId="httpsdoiorg101016jeconedurev200509008">
    <w:name w:val="https://doi.org/10.1016/j.econedurev.2005.09.008"/>
    <w:basedOn w:val="DefaultParagraphFont"/>
    <w:rsid w:val="00364B50"/>
  </w:style>
  <w:style w:type="character" w:customStyle="1" w:styleId="httpsdoiorg101257jep272109">
    <w:name w:val="https://doi.org/10.1257/jep.27.2.109"/>
    <w:basedOn w:val="DefaultParagraphFont"/>
    <w:rsid w:val="00364B50"/>
  </w:style>
  <w:style w:type="character" w:customStyle="1" w:styleId="UnresolvedMention1">
    <w:name w:val="Unresolved Mention1"/>
    <w:basedOn w:val="DefaultParagraphFont"/>
    <w:uiPriority w:val="99"/>
    <w:semiHidden/>
    <w:unhideWhenUsed/>
    <w:rsid w:val="00364B50"/>
    <w:rPr>
      <w:color w:val="605E5C"/>
      <w:shd w:val="clear" w:color="auto" w:fill="E1DFDD"/>
    </w:rPr>
  </w:style>
  <w:style w:type="character" w:customStyle="1" w:styleId="httpsdoiorg101126science1156019">
    <w:name w:val="https://doi.org/10.1126/science.1156019"/>
    <w:basedOn w:val="DefaultParagraphFont"/>
    <w:rsid w:val="00364B50"/>
  </w:style>
  <w:style w:type="character" w:customStyle="1" w:styleId="httpsdoiorg101016jecresq201803005">
    <w:name w:val="https://doi.org/10.1016/j.ecresq.2018.03.005"/>
    <w:basedOn w:val="DefaultParagraphFont"/>
    <w:rsid w:val="00364B50"/>
  </w:style>
  <w:style w:type="character" w:customStyle="1" w:styleId="httpsdoiorg103389fpsyg20221092284">
    <w:name w:val="https://doi.org/10.3389/fpsyg.2022.1092284"/>
    <w:basedOn w:val="DefaultParagraphFont"/>
    <w:rsid w:val="00364B50"/>
  </w:style>
  <w:style w:type="character" w:customStyle="1" w:styleId="httpsdoiorg1014507epaav8n12000">
    <w:name w:val="https://doi.org/10.14507/epaa.v8n1.2000"/>
    <w:basedOn w:val="DefaultParagraphFont"/>
    <w:rsid w:val="00364B50"/>
  </w:style>
  <w:style w:type="character" w:customStyle="1" w:styleId="Heading1Char">
    <w:name w:val="Heading 1 Char"/>
    <w:basedOn w:val="DefaultParagraphFont"/>
    <w:link w:val="Heading1"/>
    <w:uiPriority w:val="9"/>
    <w:rsid w:val="00364B50"/>
    <w:rPr>
      <w:b/>
      <w:position w:val="-1"/>
      <w:sz w:val="48"/>
      <w:szCs w:val="48"/>
      <w:lang w:val="en-US" w:eastAsia="ar-SA"/>
    </w:rPr>
  </w:style>
  <w:style w:type="paragraph" w:styleId="TOCHeading">
    <w:name w:val="TOC Heading"/>
    <w:basedOn w:val="Heading1"/>
    <w:next w:val="Normal"/>
    <w:uiPriority w:val="39"/>
    <w:unhideWhenUsed/>
    <w:qFormat/>
    <w:rsid w:val="00364B50"/>
    <w:pPr>
      <w:spacing w:before="240" w:after="0" w:line="259" w:lineRule="auto"/>
      <w:ind w:leftChars="0" w:left="720" w:firstLineChars="0" w:hanging="360"/>
      <w:textDirection w:val="lrTb"/>
      <w:textAlignment w:val="auto"/>
      <w:outlineLvl w:val="9"/>
    </w:pPr>
    <w:rPr>
      <w:rFonts w:ascii="Calibri Light" w:hAnsi="Calibri Light"/>
      <w:b w:val="0"/>
      <w:color w:val="2F5496"/>
      <w:position w:val="0"/>
      <w:sz w:val="32"/>
      <w:szCs w:val="32"/>
      <w:lang w:eastAsia="en-US"/>
    </w:rPr>
  </w:style>
  <w:style w:type="paragraph" w:styleId="TOC1">
    <w:name w:val="toc 1"/>
    <w:basedOn w:val="Normal"/>
    <w:next w:val="Normal"/>
    <w:autoRedefine/>
    <w:uiPriority w:val="39"/>
    <w:unhideWhenUsed/>
    <w:rsid w:val="00364B50"/>
    <w:pPr>
      <w:spacing w:after="100" w:line="259" w:lineRule="auto"/>
      <w:ind w:leftChars="0" w:left="0" w:firstLineChars="0" w:firstLine="0"/>
      <w:textDirection w:val="lrTb"/>
      <w:textAlignment w:val="auto"/>
      <w:outlineLvl w:val="9"/>
    </w:pPr>
    <w:rPr>
      <w:rFonts w:ascii="Calibri" w:eastAsia="Calibri" w:hAnsi="Calibri" w:cs="Arial"/>
      <w:kern w:val="2"/>
      <w:position w:val="0"/>
      <w:sz w:val="22"/>
      <w:szCs w:val="22"/>
      <w:lang w:eastAsia="en-US"/>
      <w14:ligatures w14:val="standardContextual"/>
    </w:rPr>
  </w:style>
  <w:style w:type="paragraph" w:styleId="TOC2">
    <w:name w:val="toc 2"/>
    <w:basedOn w:val="Normal"/>
    <w:next w:val="Normal"/>
    <w:autoRedefine/>
    <w:uiPriority w:val="39"/>
    <w:unhideWhenUsed/>
    <w:rsid w:val="00364B50"/>
    <w:pPr>
      <w:spacing w:after="100" w:line="259" w:lineRule="auto"/>
      <w:ind w:leftChars="0" w:left="220" w:firstLineChars="0" w:firstLine="0"/>
      <w:textDirection w:val="lrTb"/>
      <w:textAlignment w:val="auto"/>
      <w:outlineLvl w:val="9"/>
    </w:pPr>
    <w:rPr>
      <w:rFonts w:ascii="Calibri" w:eastAsia="Calibri" w:hAnsi="Calibri" w:cs="Arial"/>
      <w:kern w:val="2"/>
      <w:position w:val="0"/>
      <w:sz w:val="22"/>
      <w:szCs w:val="22"/>
      <w:lang w:eastAsia="en-US"/>
      <w14:ligatures w14:val="standardContextual"/>
    </w:rPr>
  </w:style>
  <w:style w:type="character" w:customStyle="1" w:styleId="TitleChar">
    <w:name w:val="Title Char"/>
    <w:basedOn w:val="DefaultParagraphFont"/>
    <w:link w:val="Title"/>
    <w:uiPriority w:val="10"/>
    <w:rsid w:val="00364B50"/>
    <w:rPr>
      <w:b/>
      <w:position w:val="-1"/>
      <w:sz w:val="72"/>
      <w:szCs w:val="72"/>
      <w:lang w:val="en-US" w:eastAsia="ar-SA"/>
    </w:rPr>
  </w:style>
  <w:style w:type="character" w:customStyle="1" w:styleId="httpsdoiorg101086722227">
    <w:name w:val="https://doi.org/10.1086/722227"/>
    <w:basedOn w:val="DefaultParagraphFont"/>
    <w:rsid w:val="00364B50"/>
  </w:style>
  <w:style w:type="character" w:customStyle="1" w:styleId="httpsdoiorg105206eeiv29i39384">
    <w:name w:val="https://doi.org/10.5206/eei.v29i3.9384"/>
    <w:basedOn w:val="DefaultParagraphFont"/>
    <w:rsid w:val="00364B50"/>
  </w:style>
  <w:style w:type="character" w:customStyle="1" w:styleId="httpsdoiorg101007s10639-021-10511-5">
    <w:name w:val="https://doi.org/10.1007/s10639-021-10511-5"/>
    <w:basedOn w:val="DefaultParagraphFont"/>
    <w:rsid w:val="00364B50"/>
  </w:style>
  <w:style w:type="character" w:customStyle="1" w:styleId="httpsdoiorg1035877454rieduline805">
    <w:name w:val="https://doi.org/10.35877/454ri.eduline805"/>
    <w:basedOn w:val="DefaultParagraphFont"/>
    <w:rsid w:val="00364B50"/>
  </w:style>
  <w:style w:type="character" w:customStyle="1" w:styleId="httpsdoiorg101007s13132-021-00869-9">
    <w:name w:val="https://doi.org/10.1007/s13132-021-00869-9"/>
    <w:basedOn w:val="DefaultParagraphFont"/>
    <w:rsid w:val="00364B50"/>
  </w:style>
  <w:style w:type="character" w:customStyle="1" w:styleId="httpsdoiorg101016jeconedurev200505008">
    <w:name w:val="https://doi.org/10.1016/j.econedurev.2005.05.008"/>
    <w:basedOn w:val="DefaultParagraphFont"/>
    <w:rsid w:val="00364B50"/>
  </w:style>
  <w:style w:type="table" w:customStyle="1" w:styleId="TableGrid2">
    <w:name w:val="Table Grid2"/>
    <w:basedOn w:val="TableNormal"/>
    <w:next w:val="TableGrid"/>
    <w:uiPriority w:val="39"/>
    <w:rsid w:val="00364B50"/>
    <w:rPr>
      <w:rFonts w:ascii="Calibri" w:eastAsia="Calibri" w:hAnsi="Calibri" w:cs="Arial"/>
      <w:kern w:val="2"/>
      <w:sz w:val="22"/>
      <w:szCs w:val="2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next w:val="NoSpacing"/>
    <w:link w:val="NoSpacingChar"/>
    <w:uiPriority w:val="1"/>
    <w:qFormat/>
    <w:rsid w:val="00364B50"/>
    <w:rPr>
      <w:rFonts w:ascii="Calibri" w:hAnsi="Calibri" w:cs="Arial"/>
      <w:sz w:val="22"/>
      <w:szCs w:val="22"/>
      <w:lang w:val="en-US"/>
    </w:rPr>
  </w:style>
  <w:style w:type="character" w:customStyle="1" w:styleId="NoSpacingChar">
    <w:name w:val="No Spacing Char"/>
    <w:basedOn w:val="DefaultParagraphFont"/>
    <w:link w:val="NoSpacing1"/>
    <w:uiPriority w:val="1"/>
    <w:rsid w:val="00364B50"/>
    <w:rPr>
      <w:rFonts w:eastAsia="Times New Roman"/>
      <w:kern w:val="0"/>
      <w14:ligatures w14:val="none"/>
    </w:rPr>
  </w:style>
  <w:style w:type="character" w:customStyle="1" w:styleId="httpsdoiorg101111j1745-39842003tb01103x">
    <w:name w:val="https://doi.org/10.1111/j.1745-3984.2003.tb01103.x"/>
    <w:basedOn w:val="DefaultParagraphFont"/>
    <w:rsid w:val="00364B50"/>
  </w:style>
  <w:style w:type="character" w:customStyle="1" w:styleId="httpsdoiorg105539jelv11n5p159">
    <w:name w:val="https://doi.org/10.5539/jel.v11n5p159"/>
    <w:basedOn w:val="DefaultParagraphFont"/>
    <w:rsid w:val="00364B50"/>
  </w:style>
  <w:style w:type="character" w:customStyle="1" w:styleId="c-pjlv">
    <w:name w:val="c-pjlv"/>
    <w:basedOn w:val="DefaultParagraphFont"/>
    <w:rsid w:val="00364B50"/>
  </w:style>
  <w:style w:type="character" w:customStyle="1" w:styleId="gi">
    <w:name w:val="gi"/>
    <w:basedOn w:val="DefaultParagraphFont"/>
    <w:rsid w:val="00364B50"/>
  </w:style>
  <w:style w:type="character" w:customStyle="1" w:styleId="Heading3Char">
    <w:name w:val="Heading 3 Char"/>
    <w:basedOn w:val="DefaultParagraphFont"/>
    <w:link w:val="Heading3"/>
    <w:uiPriority w:val="9"/>
    <w:rsid w:val="00364B50"/>
    <w:rPr>
      <w:b/>
      <w:position w:val="-1"/>
      <w:sz w:val="28"/>
      <w:szCs w:val="28"/>
      <w:lang w:val="en-US" w:eastAsia="ar-SA"/>
    </w:rPr>
  </w:style>
  <w:style w:type="character" w:customStyle="1" w:styleId="Heading4Char">
    <w:name w:val="Heading 4 Char"/>
    <w:basedOn w:val="DefaultParagraphFont"/>
    <w:link w:val="Heading4"/>
    <w:uiPriority w:val="9"/>
    <w:rsid w:val="00364B50"/>
    <w:rPr>
      <w:b/>
      <w:position w:val="-1"/>
      <w:lang w:val="en-US" w:eastAsia="ar-SA"/>
    </w:rPr>
  </w:style>
  <w:style w:type="character" w:customStyle="1" w:styleId="Heading5Char">
    <w:name w:val="Heading 5 Char"/>
    <w:basedOn w:val="DefaultParagraphFont"/>
    <w:link w:val="Heading5"/>
    <w:uiPriority w:val="9"/>
    <w:rsid w:val="00364B50"/>
    <w:rPr>
      <w:b/>
      <w:position w:val="-1"/>
      <w:sz w:val="22"/>
      <w:szCs w:val="22"/>
      <w:lang w:val="en-US" w:eastAsia="ar-SA"/>
    </w:rPr>
  </w:style>
  <w:style w:type="character" w:customStyle="1" w:styleId="Heading6Char">
    <w:name w:val="Heading 6 Char"/>
    <w:basedOn w:val="DefaultParagraphFont"/>
    <w:link w:val="Heading6"/>
    <w:uiPriority w:val="9"/>
    <w:semiHidden/>
    <w:rsid w:val="00364B50"/>
    <w:rPr>
      <w:b/>
      <w:position w:val="-1"/>
      <w:sz w:val="20"/>
      <w:szCs w:val="20"/>
      <w:lang w:val="en-US" w:eastAsia="ar-SA"/>
    </w:rPr>
  </w:style>
  <w:style w:type="character" w:customStyle="1" w:styleId="Heading7Char">
    <w:name w:val="Heading 7 Char"/>
    <w:basedOn w:val="DefaultParagraphFont"/>
    <w:link w:val="Heading7"/>
    <w:uiPriority w:val="9"/>
    <w:semiHidden/>
    <w:rsid w:val="00364B50"/>
    <w:rPr>
      <w:rFonts w:ascii="Calibri Light" w:eastAsia="Times New Roman" w:hAnsi="Calibri Light" w:cs="Times New Roman"/>
      <w:i/>
      <w:iCs/>
      <w:color w:val="1F3763"/>
    </w:rPr>
  </w:style>
  <w:style w:type="character" w:customStyle="1" w:styleId="Heading8Char">
    <w:name w:val="Heading 8 Char"/>
    <w:basedOn w:val="DefaultParagraphFont"/>
    <w:link w:val="Heading8"/>
    <w:uiPriority w:val="9"/>
    <w:semiHidden/>
    <w:rsid w:val="00364B50"/>
    <w:rPr>
      <w:rFonts w:ascii="Calibri Light" w:eastAsia="Times New Roman" w:hAnsi="Calibri Light" w:cs="Times New Roman"/>
      <w:color w:val="272727"/>
      <w:sz w:val="21"/>
      <w:szCs w:val="21"/>
    </w:rPr>
  </w:style>
  <w:style w:type="character" w:customStyle="1" w:styleId="Heading9Char">
    <w:name w:val="Heading 9 Char"/>
    <w:basedOn w:val="DefaultParagraphFont"/>
    <w:link w:val="Heading9"/>
    <w:uiPriority w:val="9"/>
    <w:semiHidden/>
    <w:rsid w:val="00364B50"/>
    <w:rPr>
      <w:rFonts w:ascii="Calibri Light" w:eastAsia="Times New Roman" w:hAnsi="Calibri Light" w:cs="Times New Roman"/>
      <w:i/>
      <w:iCs/>
      <w:color w:val="272727"/>
      <w:sz w:val="21"/>
      <w:szCs w:val="21"/>
    </w:rPr>
  </w:style>
  <w:style w:type="character" w:customStyle="1" w:styleId="httpsdoiorg1010801350293x20222081349">
    <w:name w:val="https://doi.org/10.1080/1350293x.2022.2081349"/>
    <w:basedOn w:val="DefaultParagraphFont"/>
    <w:rsid w:val="00364B50"/>
  </w:style>
  <w:style w:type="character" w:customStyle="1" w:styleId="css-0">
    <w:name w:val="css-0"/>
    <w:basedOn w:val="DefaultParagraphFont"/>
    <w:rsid w:val="00364B50"/>
  </w:style>
  <w:style w:type="character" w:customStyle="1" w:styleId="httpsdoiorg101007s10643-020-01090-0">
    <w:name w:val="https://doi.org/10.1007/s10643-020-01090-0"/>
    <w:basedOn w:val="DefaultParagraphFont"/>
    <w:rsid w:val="00364B50"/>
  </w:style>
  <w:style w:type="character" w:customStyle="1" w:styleId="httpsdoiorg1010800966976020201754174">
    <w:name w:val="https://doi.org/10.1080/09669760.2020.1754174"/>
    <w:basedOn w:val="DefaultParagraphFont"/>
    <w:rsid w:val="00364B50"/>
  </w:style>
  <w:style w:type="character" w:customStyle="1" w:styleId="httpsdoiorg1010800031383120201833245">
    <w:name w:val="https://doi.org/10.1080/00313831.2020.1833245"/>
    <w:basedOn w:val="DefaultParagraphFont"/>
    <w:rsid w:val="00364B50"/>
  </w:style>
  <w:style w:type="character" w:customStyle="1" w:styleId="httpsdoiorg1010801090102720201797955">
    <w:name w:val="https://doi.org/10.1080/10901027.2020.1797955"/>
    <w:basedOn w:val="DefaultParagraphFont"/>
    <w:rsid w:val="00364B50"/>
  </w:style>
  <w:style w:type="character" w:customStyle="1" w:styleId="httpsdoiorg1022492ije8401">
    <w:name w:val="https://doi.org/10.22492/ije.8.4.01"/>
    <w:basedOn w:val="DefaultParagraphFont"/>
    <w:rsid w:val="00364B50"/>
  </w:style>
  <w:style w:type="character" w:customStyle="1" w:styleId="httpsdoiorg101007978-981-16-5739-92">
    <w:name w:val="https://doi.org/10.1007/978-981-16-5739-9_2"/>
    <w:basedOn w:val="DefaultParagraphFont"/>
    <w:rsid w:val="00364B50"/>
  </w:style>
  <w:style w:type="character" w:customStyle="1" w:styleId="httpsdoiorg1043249781003116295">
    <w:name w:val="https://doi.org/10.4324/9781003116295"/>
    <w:basedOn w:val="DefaultParagraphFont"/>
    <w:rsid w:val="00364B50"/>
  </w:style>
  <w:style w:type="character" w:customStyle="1" w:styleId="httpsdoiorg101186s40594-018-0131-6">
    <w:name w:val="https://doi.org/10.1186/s40594-018-0131-6"/>
    <w:basedOn w:val="DefaultParagraphFont"/>
    <w:rsid w:val="00364B50"/>
  </w:style>
  <w:style w:type="character" w:customStyle="1" w:styleId="httpsdoiorg1011771463949117747108">
    <w:name w:val="https://doi.org/10.1177/1463949117747108"/>
    <w:basedOn w:val="DefaultParagraphFont"/>
    <w:rsid w:val="00364B50"/>
  </w:style>
  <w:style w:type="numbering" w:customStyle="1" w:styleId="Style1">
    <w:name w:val="Style1"/>
    <w:uiPriority w:val="99"/>
    <w:rsid w:val="00364B50"/>
    <w:pPr>
      <w:numPr>
        <w:numId w:val="11"/>
      </w:numPr>
    </w:pPr>
  </w:style>
  <w:style w:type="paragraph" w:styleId="TOC3">
    <w:name w:val="toc 3"/>
    <w:basedOn w:val="Normal"/>
    <w:next w:val="Normal"/>
    <w:autoRedefine/>
    <w:uiPriority w:val="39"/>
    <w:unhideWhenUsed/>
    <w:rsid w:val="00364B50"/>
    <w:pPr>
      <w:spacing w:after="100" w:line="259" w:lineRule="auto"/>
      <w:ind w:leftChars="0" w:left="440" w:firstLineChars="0" w:firstLine="0"/>
      <w:textDirection w:val="lrTb"/>
      <w:textAlignment w:val="auto"/>
      <w:outlineLvl w:val="9"/>
    </w:pPr>
    <w:rPr>
      <w:rFonts w:ascii="Calibri" w:eastAsia="Calibri" w:hAnsi="Calibri" w:cs="Arial"/>
      <w:kern w:val="2"/>
      <w:position w:val="0"/>
      <w:sz w:val="22"/>
      <w:szCs w:val="22"/>
      <w:lang w:eastAsia="en-US"/>
      <w14:ligatures w14:val="standardContextual"/>
    </w:rPr>
  </w:style>
  <w:style w:type="character" w:customStyle="1" w:styleId="httpsdoiorg101016jedurev2019100309">
    <w:name w:val="https://doi.org/10.1016/j.edurev.2019.100309"/>
    <w:basedOn w:val="DefaultParagraphFont"/>
    <w:rsid w:val="00364B50"/>
  </w:style>
  <w:style w:type="character" w:customStyle="1" w:styleId="httpsdoiorg101016jtate2023104017">
    <w:name w:val="https://doi.org/10.1016/j.tate.2023.104017"/>
    <w:basedOn w:val="DefaultParagraphFont"/>
    <w:rsid w:val="00364B50"/>
  </w:style>
  <w:style w:type="character" w:customStyle="1" w:styleId="httpsdoiorg101007s13158-020-00272-6">
    <w:name w:val="https://doi.org/10.1007/s13158-020-00272-6"/>
    <w:basedOn w:val="DefaultParagraphFont"/>
    <w:rsid w:val="00364B50"/>
  </w:style>
  <w:style w:type="character" w:customStyle="1" w:styleId="httpsdoiorg101002ajcp12380">
    <w:name w:val="https://doi.org/10.1002/ajcp.12380"/>
    <w:basedOn w:val="DefaultParagraphFont"/>
    <w:rsid w:val="00364B50"/>
  </w:style>
  <w:style w:type="character" w:customStyle="1" w:styleId="httpsdoiorg1043249780429429453-2">
    <w:name w:val="https://doi.org/10.4324/9780429429453-2"/>
    <w:basedOn w:val="DefaultParagraphFont"/>
    <w:rsid w:val="00364B50"/>
  </w:style>
  <w:style w:type="character" w:customStyle="1" w:styleId="httpsdoiorg1031020034654319837540">
    <w:name w:val="https://doi.org/10.3102/0034654319837540"/>
    <w:basedOn w:val="DefaultParagraphFont"/>
    <w:rsid w:val="00364B50"/>
  </w:style>
  <w:style w:type="character" w:customStyle="1" w:styleId="httpsdoiorg101007978-94-024-0927-771">
    <w:name w:val="https://doi.org/10.1007/978-94-024-0927-7_71"/>
    <w:basedOn w:val="DefaultParagraphFont"/>
    <w:rsid w:val="00364B50"/>
  </w:style>
  <w:style w:type="character" w:customStyle="1" w:styleId="httpsdoiorg1021831jppmv8i135211">
    <w:name w:val="https://doi.org/10.21831/jppm.v8i1.35211"/>
    <w:basedOn w:val="DefaultParagraphFont"/>
    <w:rsid w:val="00364B50"/>
  </w:style>
  <w:style w:type="character" w:customStyle="1" w:styleId="httpsdoiorg1051594ijarssv5i8575">
    <w:name w:val="https://doi.org/10.51594/ijarss.v5i8.575"/>
    <w:basedOn w:val="DefaultParagraphFont"/>
    <w:rsid w:val="00364B50"/>
  </w:style>
  <w:style w:type="character" w:customStyle="1" w:styleId="httpsdoiorg1014221ajte2019v44n74">
    <w:name w:val="https://doi.org/10.14221/ajte.2019v44n7.4"/>
    <w:basedOn w:val="DefaultParagraphFont"/>
    <w:rsid w:val="00364B50"/>
  </w:style>
  <w:style w:type="character" w:customStyle="1" w:styleId="httpsdoiorg1033508mgsv51i14234">
    <w:name w:val="https://doi.org/10.33508/mgs.v51i1.4234"/>
    <w:basedOn w:val="DefaultParagraphFont"/>
    <w:rsid w:val="00364B50"/>
  </w:style>
  <w:style w:type="character" w:customStyle="1" w:styleId="httpsdoiorg1010800966976020211892601">
    <w:name w:val="https://doi.org/10.1080/09669760.2021.1892601"/>
    <w:basedOn w:val="DefaultParagraphFont"/>
    <w:rsid w:val="00364B50"/>
  </w:style>
  <w:style w:type="character" w:customStyle="1" w:styleId="httpsdoiorg1010801040928920201809895">
    <w:name w:val="https://doi.org/10.1080/10409289.2020.1809895"/>
    <w:basedOn w:val="DefaultParagraphFont"/>
    <w:rsid w:val="00364B50"/>
  </w:style>
  <w:style w:type="character" w:customStyle="1" w:styleId="httpsdoiorg101016jecresq202312005">
    <w:name w:val="https://doi.org/10.1016/j.ecresq.2023.12.005"/>
    <w:basedOn w:val="DefaultParagraphFont"/>
    <w:rsid w:val="00364B50"/>
  </w:style>
  <w:style w:type="character" w:customStyle="1" w:styleId="httpsdoiorg101016jecresq202303007">
    <w:name w:val="https://doi.org/10.1016/j.ecresq.2023.03.007"/>
    <w:basedOn w:val="DefaultParagraphFont"/>
    <w:rsid w:val="00364B50"/>
  </w:style>
  <w:style w:type="character" w:customStyle="1" w:styleId="httpsdoiorg104018978-1-5225-7507-8ch075">
    <w:name w:val="https://doi.org/10.4018/978-1-5225-7507-8.ch075"/>
    <w:basedOn w:val="DefaultParagraphFont"/>
    <w:rsid w:val="00364B50"/>
  </w:style>
  <w:style w:type="character" w:customStyle="1" w:styleId="httpsdoiorg1010802000450820242308945">
    <w:name w:val="https://doi.org/10.1080/20004508.2024.2308945"/>
    <w:basedOn w:val="DefaultParagraphFont"/>
    <w:rsid w:val="00364B50"/>
  </w:style>
  <w:style w:type="character" w:customStyle="1" w:styleId="httpsdoiorg1011771463949118757049">
    <w:name w:val="https://doi.org/10.1177/1463949118757049"/>
    <w:basedOn w:val="DefaultParagraphFont"/>
    <w:rsid w:val="00364B50"/>
  </w:style>
  <w:style w:type="character" w:customStyle="1" w:styleId="httpsdoiorg10117721582440231221121">
    <w:name w:val="https://doi.org/10.1177/21582440231221121"/>
    <w:basedOn w:val="DefaultParagraphFont"/>
    <w:rsid w:val="00364B50"/>
  </w:style>
  <w:style w:type="paragraph" w:customStyle="1" w:styleId="c-bibliographic-informationcitation">
    <w:name w:val="c-bibliographic-information__citation"/>
    <w:basedOn w:val="Normal"/>
    <w:rsid w:val="00364B50"/>
    <w:pPr>
      <w:spacing w:before="100" w:beforeAutospacing="1" w:after="100" w:afterAutospacing="1" w:line="240" w:lineRule="auto"/>
      <w:ind w:leftChars="0" w:left="0" w:firstLineChars="0" w:firstLine="0"/>
      <w:textDirection w:val="lrTb"/>
      <w:textAlignment w:val="auto"/>
      <w:outlineLvl w:val="9"/>
    </w:pPr>
    <w:rPr>
      <w:position w:val="0"/>
      <w:lang w:eastAsia="en-US"/>
    </w:rPr>
  </w:style>
  <w:style w:type="character" w:customStyle="1" w:styleId="url">
    <w:name w:val="url"/>
    <w:basedOn w:val="DefaultParagraphFont"/>
    <w:rsid w:val="00364B50"/>
  </w:style>
  <w:style w:type="character" w:customStyle="1" w:styleId="httpsdoiorg1010801468136620222030393">
    <w:name w:val="https://doi.org/10.1080/14681366.2022.2030393"/>
    <w:basedOn w:val="DefaultParagraphFont"/>
    <w:rsid w:val="00364B50"/>
  </w:style>
  <w:style w:type="character" w:customStyle="1" w:styleId="httpsdoiorg1010800362678420181522930">
    <w:name w:val="https://doi.org/10.1080/03626784.2018.1522930"/>
    <w:basedOn w:val="DefaultParagraphFont"/>
    <w:rsid w:val="00364B50"/>
  </w:style>
  <w:style w:type="character" w:customStyle="1" w:styleId="httpsdoiorg1010801049482020181460615">
    <w:name w:val="https://doi.org/10.1080/10494820.2018.1460615"/>
    <w:basedOn w:val="DefaultParagraphFont"/>
    <w:rsid w:val="00364B50"/>
  </w:style>
  <w:style w:type="character" w:customStyle="1" w:styleId="httpsdoiorg1010801547688x2013841504">
    <w:name w:val="https://doi.org/10.1080/1547688x.2013.841504"/>
    <w:basedOn w:val="DefaultParagraphFont"/>
    <w:rsid w:val="00364B50"/>
  </w:style>
  <w:style w:type="character" w:customStyle="1" w:styleId="httpsdoiorg101093jopeduqhae012">
    <w:name w:val="https://doi.org/10.1093/jopedu/qhae012"/>
    <w:basedOn w:val="DefaultParagraphFont"/>
    <w:rsid w:val="00364B50"/>
  </w:style>
  <w:style w:type="character" w:customStyle="1" w:styleId="httpsdoiorg1010800300443020201754210">
    <w:name w:val="https://doi.org/10.1080/03004430.2020.1754210"/>
    <w:basedOn w:val="DefaultParagraphFont"/>
    <w:rsid w:val="00364B50"/>
  </w:style>
  <w:style w:type="character" w:customStyle="1" w:styleId="httpsdoiorg1010801350293x20201783926">
    <w:name w:val="https://doi.org/10.1080/1350293x.2020.1783926"/>
    <w:basedOn w:val="DefaultParagraphFont"/>
    <w:rsid w:val="00364B50"/>
  </w:style>
  <w:style w:type="character" w:customStyle="1" w:styleId="httpsdoiorg1010800267152220232228312">
    <w:name w:val="https://doi.org/10.1080/02671522.2023.2228312"/>
    <w:basedOn w:val="DefaultParagraphFont"/>
    <w:rsid w:val="00364B50"/>
  </w:style>
  <w:style w:type="character" w:customStyle="1" w:styleId="httpsdoiorg1043249781315562193-26">
    <w:name w:val="https://doi.org/10.4324/9781315562193-26"/>
    <w:basedOn w:val="DefaultParagraphFont"/>
    <w:rsid w:val="00364B50"/>
  </w:style>
  <w:style w:type="character" w:customStyle="1" w:styleId="httpsdoiorg109734bpipllerv47215e">
    <w:name w:val="https://doi.org/10.9734/bpi/pller/v4/7215e"/>
    <w:basedOn w:val="DefaultParagraphFont"/>
    <w:rsid w:val="00364B50"/>
  </w:style>
  <w:style w:type="character" w:customStyle="1" w:styleId="httpsopenresearchocaducaideprint3968">
    <w:name w:val="https://openresearch.ocadu.ca/id/eprint/3968"/>
    <w:basedOn w:val="DefaultParagraphFont"/>
    <w:rsid w:val="00364B50"/>
  </w:style>
  <w:style w:type="character" w:customStyle="1" w:styleId="httpsdoiorg1022034ijce20223457581410">
    <w:name w:val="https://doi.org/10.22034/ijce.2022.345758.1410"/>
    <w:basedOn w:val="DefaultParagraphFont"/>
    <w:rsid w:val="00364B50"/>
  </w:style>
  <w:style w:type="character" w:customStyle="1" w:styleId="httpsdoiorg102991assehrk220105260">
    <w:name w:val="https://doi.org/10.2991/assehr.k.220105.260"/>
    <w:basedOn w:val="DefaultParagraphFont"/>
    <w:rsid w:val="00364B50"/>
  </w:style>
  <w:style w:type="character" w:customStyle="1" w:styleId="httpsdoiorg101016jedurev201812001">
    <w:name w:val="https://doi.org/10.1016/j.edurev.2018.12.001"/>
    <w:basedOn w:val="DefaultParagraphFont"/>
    <w:rsid w:val="00364B50"/>
  </w:style>
  <w:style w:type="character" w:customStyle="1" w:styleId="httpsdoiorg1010801941525720211973073">
    <w:name w:val="https://doi.org/10.1080/19415257.2021.1973073"/>
    <w:basedOn w:val="DefaultParagraphFont"/>
    <w:rsid w:val="00364B50"/>
  </w:style>
  <w:style w:type="character" w:customStyle="1" w:styleId="httpsdoiorg1046245ijorerv2i291">
    <w:name w:val="https://doi.org/10.46245/ijorer.v2i2.91"/>
    <w:basedOn w:val="DefaultParagraphFont"/>
    <w:rsid w:val="00364B50"/>
  </w:style>
  <w:style w:type="character" w:customStyle="1" w:styleId="httpsdoiorg1031124advance13172639v1">
    <w:name w:val="https://doi.org/10.31124/advance.13172639.v1"/>
    <w:basedOn w:val="DefaultParagraphFont"/>
    <w:rsid w:val="00364B50"/>
  </w:style>
  <w:style w:type="character" w:customStyle="1" w:styleId="httpsdoiorg1058622vjesv3i131">
    <w:name w:val="https://doi.org/10.58622/vjes.v3i1.31"/>
    <w:basedOn w:val="DefaultParagraphFont"/>
    <w:rsid w:val="00364B50"/>
  </w:style>
  <w:style w:type="character" w:customStyle="1" w:styleId="httpsdoiorg10108010901020600996299">
    <w:name w:val="https://doi.org/10.1080/10901020600996299"/>
    <w:basedOn w:val="DefaultParagraphFont"/>
    <w:rsid w:val="00364B50"/>
  </w:style>
  <w:style w:type="character" w:customStyle="1" w:styleId="httpsdoiorg103389fpsyg20231115866">
    <w:name w:val="https://doi.org/10.3389/fpsyg.2023.1115866"/>
    <w:basedOn w:val="DefaultParagraphFont"/>
    <w:rsid w:val="00364B50"/>
  </w:style>
  <w:style w:type="character" w:customStyle="1" w:styleId="httpsdoiorg101016jappdev201802002">
    <w:name w:val="https://doi.org/10.1016/j.appdev.2018.02.002"/>
    <w:basedOn w:val="DefaultParagraphFont"/>
    <w:rsid w:val="00364B50"/>
  </w:style>
  <w:style w:type="character" w:customStyle="1" w:styleId="httpsdoiorg101016jappdev201602002">
    <w:name w:val="https://doi.org/10.1016/j.appdev.2016.02.002"/>
    <w:basedOn w:val="DefaultParagraphFont"/>
    <w:rsid w:val="00364B50"/>
  </w:style>
  <w:style w:type="paragraph" w:customStyle="1" w:styleId="Default">
    <w:name w:val="Default"/>
    <w:rsid w:val="00364B50"/>
    <w:pPr>
      <w:autoSpaceDE w:val="0"/>
      <w:autoSpaceDN w:val="0"/>
      <w:adjustRightInd w:val="0"/>
    </w:pPr>
    <w:rPr>
      <w:rFonts w:eastAsia="Calibri"/>
      <w:color w:val="000000"/>
      <w:lang w:val="en-US"/>
      <w14:ligatures w14:val="standardContextual"/>
    </w:rPr>
  </w:style>
  <w:style w:type="character" w:customStyle="1" w:styleId="httpsdoiorg1010800256854320232222785">
    <w:name w:val="https://doi.org/10.1080/02568543.2023.2222785"/>
    <w:basedOn w:val="DefaultParagraphFont"/>
    <w:rsid w:val="00364B50"/>
  </w:style>
  <w:style w:type="character" w:customStyle="1" w:styleId="httpsdoiorg101016jijer2022101926">
    <w:name w:val="https://doi.org/10.1016/j.ijer.2022.101926"/>
    <w:basedOn w:val="DefaultParagraphFont"/>
    <w:rsid w:val="00364B50"/>
  </w:style>
  <w:style w:type="character" w:customStyle="1" w:styleId="httpsdoiorg101007s10462-023-10637-7">
    <w:name w:val="https://doi.org/10.1007/s10462-023-10637-7"/>
    <w:basedOn w:val="DefaultParagraphFont"/>
    <w:rsid w:val="00364B50"/>
  </w:style>
  <w:style w:type="character" w:customStyle="1" w:styleId="httpsdoiorg1010801034912x20212016657">
    <w:name w:val="https://doi.org/10.1080/1034912x.2021.2016657"/>
    <w:basedOn w:val="DefaultParagraphFont"/>
    <w:rsid w:val="00364B50"/>
  </w:style>
  <w:style w:type="paragraph" w:customStyle="1" w:styleId="TOC41">
    <w:name w:val="TOC 41"/>
    <w:basedOn w:val="Normal"/>
    <w:next w:val="Normal"/>
    <w:autoRedefine/>
    <w:uiPriority w:val="39"/>
    <w:unhideWhenUsed/>
    <w:rsid w:val="00364B50"/>
    <w:pPr>
      <w:spacing w:after="100" w:line="259" w:lineRule="auto"/>
      <w:ind w:leftChars="0" w:left="660" w:firstLineChars="0" w:firstLine="0"/>
      <w:textDirection w:val="lrTb"/>
      <w:textAlignment w:val="auto"/>
      <w:outlineLvl w:val="9"/>
    </w:pPr>
    <w:rPr>
      <w:rFonts w:ascii="Calibri" w:hAnsi="Calibri" w:cs="Arial"/>
      <w:position w:val="0"/>
      <w:sz w:val="22"/>
      <w:szCs w:val="22"/>
      <w:lang w:eastAsia="en-US"/>
    </w:rPr>
  </w:style>
  <w:style w:type="paragraph" w:customStyle="1" w:styleId="TOC51">
    <w:name w:val="TOC 51"/>
    <w:basedOn w:val="Normal"/>
    <w:next w:val="Normal"/>
    <w:autoRedefine/>
    <w:uiPriority w:val="39"/>
    <w:unhideWhenUsed/>
    <w:rsid w:val="00364B50"/>
    <w:pPr>
      <w:spacing w:after="100" w:line="259" w:lineRule="auto"/>
      <w:ind w:leftChars="0" w:left="880" w:firstLineChars="0" w:firstLine="0"/>
      <w:textDirection w:val="lrTb"/>
      <w:textAlignment w:val="auto"/>
      <w:outlineLvl w:val="9"/>
    </w:pPr>
    <w:rPr>
      <w:rFonts w:ascii="Calibri" w:hAnsi="Calibri" w:cs="Arial"/>
      <w:position w:val="0"/>
      <w:sz w:val="22"/>
      <w:szCs w:val="22"/>
      <w:lang w:eastAsia="en-US"/>
    </w:rPr>
  </w:style>
  <w:style w:type="paragraph" w:customStyle="1" w:styleId="TOC61">
    <w:name w:val="TOC 61"/>
    <w:basedOn w:val="Normal"/>
    <w:next w:val="Normal"/>
    <w:autoRedefine/>
    <w:uiPriority w:val="39"/>
    <w:unhideWhenUsed/>
    <w:rsid w:val="00364B50"/>
    <w:pPr>
      <w:spacing w:after="100" w:line="259" w:lineRule="auto"/>
      <w:ind w:leftChars="0" w:left="1100" w:firstLineChars="0" w:firstLine="0"/>
      <w:textDirection w:val="lrTb"/>
      <w:textAlignment w:val="auto"/>
      <w:outlineLvl w:val="9"/>
    </w:pPr>
    <w:rPr>
      <w:rFonts w:ascii="Calibri" w:hAnsi="Calibri" w:cs="Arial"/>
      <w:position w:val="0"/>
      <w:sz w:val="22"/>
      <w:szCs w:val="22"/>
      <w:lang w:eastAsia="en-US"/>
    </w:rPr>
  </w:style>
  <w:style w:type="paragraph" w:customStyle="1" w:styleId="TOC71">
    <w:name w:val="TOC 71"/>
    <w:basedOn w:val="Normal"/>
    <w:next w:val="Normal"/>
    <w:autoRedefine/>
    <w:uiPriority w:val="39"/>
    <w:unhideWhenUsed/>
    <w:rsid w:val="00364B50"/>
    <w:pPr>
      <w:spacing w:after="100" w:line="259" w:lineRule="auto"/>
      <w:ind w:leftChars="0" w:left="1320" w:firstLineChars="0" w:firstLine="0"/>
      <w:textDirection w:val="lrTb"/>
      <w:textAlignment w:val="auto"/>
      <w:outlineLvl w:val="9"/>
    </w:pPr>
    <w:rPr>
      <w:rFonts w:ascii="Calibri" w:hAnsi="Calibri" w:cs="Arial"/>
      <w:position w:val="0"/>
      <w:sz w:val="22"/>
      <w:szCs w:val="22"/>
      <w:lang w:eastAsia="en-US"/>
    </w:rPr>
  </w:style>
  <w:style w:type="paragraph" w:customStyle="1" w:styleId="TOC81">
    <w:name w:val="TOC 81"/>
    <w:basedOn w:val="Normal"/>
    <w:next w:val="Normal"/>
    <w:autoRedefine/>
    <w:uiPriority w:val="39"/>
    <w:unhideWhenUsed/>
    <w:rsid w:val="00364B50"/>
    <w:pPr>
      <w:spacing w:after="100" w:line="259" w:lineRule="auto"/>
      <w:ind w:leftChars="0" w:left="1540" w:firstLineChars="0" w:firstLine="0"/>
      <w:textDirection w:val="lrTb"/>
      <w:textAlignment w:val="auto"/>
      <w:outlineLvl w:val="9"/>
    </w:pPr>
    <w:rPr>
      <w:rFonts w:ascii="Calibri" w:hAnsi="Calibri" w:cs="Arial"/>
      <w:position w:val="0"/>
      <w:sz w:val="22"/>
      <w:szCs w:val="22"/>
      <w:lang w:eastAsia="en-US"/>
    </w:rPr>
  </w:style>
  <w:style w:type="paragraph" w:customStyle="1" w:styleId="TOC91">
    <w:name w:val="TOC 91"/>
    <w:basedOn w:val="Normal"/>
    <w:next w:val="Normal"/>
    <w:autoRedefine/>
    <w:uiPriority w:val="39"/>
    <w:unhideWhenUsed/>
    <w:rsid w:val="00364B50"/>
    <w:pPr>
      <w:spacing w:after="100" w:line="259" w:lineRule="auto"/>
      <w:ind w:leftChars="0" w:left="1760" w:firstLineChars="0" w:firstLine="0"/>
      <w:textDirection w:val="lrTb"/>
      <w:textAlignment w:val="auto"/>
      <w:outlineLvl w:val="9"/>
    </w:pPr>
    <w:rPr>
      <w:rFonts w:ascii="Calibri" w:hAnsi="Calibri" w:cs="Arial"/>
      <w:position w:val="0"/>
      <w:sz w:val="22"/>
      <w:szCs w:val="22"/>
      <w:lang w:eastAsia="en-US"/>
    </w:rPr>
  </w:style>
  <w:style w:type="character" w:customStyle="1" w:styleId="httpsdoiorg1054675ibqa9325">
    <w:name w:val="https://doi.org/10.54675/ibqa9325"/>
    <w:basedOn w:val="DefaultParagraphFont"/>
    <w:rsid w:val="00364B50"/>
  </w:style>
  <w:style w:type="character" w:customStyle="1" w:styleId="httpsdoiorg1029333pr14144">
    <w:name w:val="https://doi.org/10.29333/pr/14144"/>
    <w:basedOn w:val="DefaultParagraphFont"/>
    <w:rsid w:val="00364B50"/>
  </w:style>
  <w:style w:type="character" w:customStyle="1" w:styleId="httpsdoiorg101007978-981-16-4009-49">
    <w:name w:val="https://doi.org/10.1007/978-981-16-4009-4_9"/>
    <w:basedOn w:val="DefaultParagraphFont"/>
    <w:rsid w:val="00364B50"/>
  </w:style>
  <w:style w:type="character" w:customStyle="1" w:styleId="httpsdoiorg1010801040928920212024749">
    <w:name w:val="https://doi.org/10.1080/10409289.2021.2024749"/>
    <w:basedOn w:val="DefaultParagraphFont"/>
    <w:rsid w:val="00364B50"/>
  </w:style>
  <w:style w:type="character" w:customStyle="1" w:styleId="httpsdoiorg104018979-8-3693-1206-3ch001">
    <w:name w:val="https://doi.org/10.4018/979-8-3693-1206-3.ch001"/>
    <w:basedOn w:val="DefaultParagraphFont"/>
    <w:rsid w:val="00364B50"/>
  </w:style>
  <w:style w:type="character" w:customStyle="1" w:styleId="httpsdoiorg102139ssrn4711261">
    <w:name w:val="https://doi.org/10.2139/ssrn.4711261"/>
    <w:basedOn w:val="DefaultParagraphFont"/>
    <w:rsid w:val="00364B50"/>
  </w:style>
  <w:style w:type="character" w:customStyle="1" w:styleId="httpsdoiorg1047577tssjv55i110695">
    <w:name w:val="https://doi.org/10.47577/tssj.v55i1.10695"/>
    <w:basedOn w:val="DefaultParagraphFont"/>
    <w:rsid w:val="00364B50"/>
  </w:style>
  <w:style w:type="character" w:customStyle="1" w:styleId="httpsdoiorg101016jsocnet202002006">
    <w:name w:val="https://doi.org/10.1016/j.socnet.2020.02.006"/>
    <w:basedOn w:val="DefaultParagraphFont"/>
    <w:rsid w:val="00364B50"/>
  </w:style>
  <w:style w:type="character" w:customStyle="1" w:styleId="httpsdoiorg1031235osfiogvcsm">
    <w:name w:val="https://doi.org/10.31235/osf.io/gvcsm"/>
    <w:basedOn w:val="DefaultParagraphFont"/>
    <w:rsid w:val="00364B50"/>
  </w:style>
  <w:style w:type="character" w:customStyle="1" w:styleId="httpsdoiorg1010800142159x20201755030">
    <w:name w:val="https://doi.org/10.1080/0142159x.2020.1755030"/>
    <w:basedOn w:val="DefaultParagraphFont"/>
    <w:rsid w:val="00364B50"/>
  </w:style>
  <w:style w:type="character" w:customStyle="1" w:styleId="httpsdoiorg1055215jppgusedav6i17527">
    <w:name w:val="https://doi.org/10.55215/jppguseda.v6i1.7527"/>
    <w:basedOn w:val="DefaultParagraphFont"/>
    <w:rsid w:val="00364B50"/>
  </w:style>
  <w:style w:type="character" w:customStyle="1" w:styleId="words">
    <w:name w:val="words"/>
    <w:basedOn w:val="DefaultParagraphFont"/>
    <w:rsid w:val="00364B50"/>
  </w:style>
  <w:style w:type="character" w:customStyle="1" w:styleId="httpsdoiorg106007ijarbssv1i352">
    <w:name w:val="https://doi.org/10.6007/ijarbss.v1i3.52"/>
    <w:basedOn w:val="DefaultParagraphFont"/>
    <w:rsid w:val="00364B50"/>
  </w:style>
  <w:style w:type="character" w:customStyle="1" w:styleId="httpsdoiorg10372912717638x202451318">
    <w:name w:val="https://doi.org/10.37291/2717638x.202451318"/>
    <w:basedOn w:val="DefaultParagraphFont"/>
    <w:rsid w:val="00364B50"/>
  </w:style>
  <w:style w:type="character" w:customStyle="1" w:styleId="httpsdoiorg1010801350293x20242316956">
    <w:name w:val="https://doi.org/10.1080/1350293x.2024.2316956"/>
    <w:basedOn w:val="DefaultParagraphFont"/>
    <w:rsid w:val="00364B50"/>
  </w:style>
  <w:style w:type="character" w:customStyle="1" w:styleId="httpsdoiorg1026529cepsj1693">
    <w:name w:val="https://doi.org/10.26529/cepsj.1693"/>
    <w:basedOn w:val="DefaultParagraphFont"/>
    <w:rsid w:val="00364B50"/>
  </w:style>
  <w:style w:type="character" w:customStyle="1" w:styleId="httpsdoiorg1010800300427920232220339">
    <w:name w:val="https://doi.org/10.1080/03004279.2023.2220339"/>
    <w:basedOn w:val="DefaultParagraphFont"/>
    <w:rsid w:val="00364B50"/>
  </w:style>
  <w:style w:type="table" w:customStyle="1" w:styleId="TableGrid11">
    <w:name w:val="Table Grid11"/>
    <w:basedOn w:val="TableNormal"/>
    <w:next w:val="TableGrid"/>
    <w:uiPriority w:val="39"/>
    <w:rsid w:val="00364B50"/>
    <w:rPr>
      <w:rFonts w:ascii="Calibri" w:hAnsi="Calibri" w:cs="Arial"/>
      <w:sz w:val="21"/>
      <w:szCs w:val="21"/>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64B50"/>
    <w:rPr>
      <w:sz w:val="16"/>
      <w:szCs w:val="16"/>
    </w:rPr>
  </w:style>
  <w:style w:type="paragraph" w:styleId="CommentText">
    <w:name w:val="annotation text"/>
    <w:basedOn w:val="Normal"/>
    <w:link w:val="CommentTextChar"/>
    <w:uiPriority w:val="99"/>
    <w:semiHidden/>
    <w:unhideWhenUsed/>
    <w:rsid w:val="00364B50"/>
    <w:pPr>
      <w:spacing w:after="160" w:line="240" w:lineRule="auto"/>
      <w:ind w:leftChars="0" w:left="0" w:firstLineChars="0" w:firstLine="0"/>
      <w:textDirection w:val="lrTb"/>
      <w:textAlignment w:val="auto"/>
      <w:outlineLvl w:val="9"/>
    </w:pPr>
    <w:rPr>
      <w:rFonts w:ascii="Calibri" w:eastAsia="Calibri" w:hAnsi="Calibri" w:cs="Arial"/>
      <w:kern w:val="2"/>
      <w:position w:val="0"/>
      <w:sz w:val="20"/>
      <w:szCs w:val="20"/>
      <w:lang w:eastAsia="en-US"/>
      <w14:ligatures w14:val="standardContextual"/>
    </w:rPr>
  </w:style>
  <w:style w:type="character" w:customStyle="1" w:styleId="CommentTextChar">
    <w:name w:val="Comment Text Char"/>
    <w:basedOn w:val="DefaultParagraphFont"/>
    <w:link w:val="CommentText"/>
    <w:uiPriority w:val="99"/>
    <w:semiHidden/>
    <w:rsid w:val="00364B50"/>
    <w:rPr>
      <w:rFonts w:ascii="Calibri" w:eastAsia="Calibri" w:hAnsi="Calibri" w:cs="Arial"/>
      <w:kern w:val="2"/>
      <w:sz w:val="20"/>
      <w:szCs w:val="20"/>
      <w:lang w:val="en-US"/>
      <w14:ligatures w14:val="standardContextual"/>
    </w:rPr>
  </w:style>
  <w:style w:type="paragraph" w:styleId="CommentSubject">
    <w:name w:val="annotation subject"/>
    <w:basedOn w:val="CommentText"/>
    <w:next w:val="CommentText"/>
    <w:link w:val="CommentSubjectChar"/>
    <w:uiPriority w:val="99"/>
    <w:semiHidden/>
    <w:unhideWhenUsed/>
    <w:rsid w:val="00364B50"/>
    <w:rPr>
      <w:b/>
      <w:bCs/>
    </w:rPr>
  </w:style>
  <w:style w:type="character" w:customStyle="1" w:styleId="CommentSubjectChar">
    <w:name w:val="Comment Subject Char"/>
    <w:basedOn w:val="CommentTextChar"/>
    <w:link w:val="CommentSubject"/>
    <w:uiPriority w:val="99"/>
    <w:semiHidden/>
    <w:rsid w:val="00364B50"/>
    <w:rPr>
      <w:rFonts w:ascii="Calibri" w:eastAsia="Calibri" w:hAnsi="Calibri" w:cs="Arial"/>
      <w:b/>
      <w:bCs/>
      <w:kern w:val="2"/>
      <w:sz w:val="20"/>
      <w:szCs w:val="20"/>
      <w:lang w:val="en-US"/>
      <w14:ligatures w14:val="standardContextual"/>
    </w:rPr>
  </w:style>
  <w:style w:type="character" w:styleId="LineNumber">
    <w:name w:val="line number"/>
    <w:basedOn w:val="DefaultParagraphFont"/>
    <w:uiPriority w:val="99"/>
    <w:semiHidden/>
    <w:unhideWhenUsed/>
    <w:rsid w:val="00364B50"/>
  </w:style>
  <w:style w:type="paragraph" w:customStyle="1" w:styleId="Quote1">
    <w:name w:val="Quote1"/>
    <w:basedOn w:val="Normal"/>
    <w:next w:val="Normal"/>
    <w:uiPriority w:val="29"/>
    <w:qFormat/>
    <w:rsid w:val="00364B50"/>
    <w:pPr>
      <w:spacing w:before="200" w:after="160" w:line="259" w:lineRule="auto"/>
      <w:ind w:leftChars="0" w:left="864" w:right="864" w:firstLineChars="0" w:firstLine="0"/>
      <w:jc w:val="center"/>
      <w:textDirection w:val="lrTb"/>
      <w:textAlignment w:val="auto"/>
      <w:outlineLvl w:val="9"/>
    </w:pPr>
    <w:rPr>
      <w:rFonts w:ascii="Calibri" w:eastAsia="Calibri" w:hAnsi="Calibri" w:cs="Arial"/>
      <w:i/>
      <w:iCs/>
      <w:color w:val="404040"/>
      <w:kern w:val="2"/>
      <w:position w:val="0"/>
      <w:sz w:val="22"/>
      <w:szCs w:val="22"/>
      <w:lang w:eastAsia="en-US"/>
      <w14:ligatures w14:val="standardContextual"/>
    </w:rPr>
  </w:style>
  <w:style w:type="character" w:customStyle="1" w:styleId="QuoteChar">
    <w:name w:val="Quote Char"/>
    <w:basedOn w:val="DefaultParagraphFont"/>
    <w:link w:val="Quote"/>
    <w:uiPriority w:val="29"/>
    <w:rsid w:val="00364B50"/>
    <w:rPr>
      <w:i/>
      <w:iCs/>
      <w:color w:val="404040"/>
    </w:rPr>
  </w:style>
  <w:style w:type="character" w:customStyle="1" w:styleId="IntenseReference1">
    <w:name w:val="Intense Reference1"/>
    <w:basedOn w:val="DefaultParagraphFont"/>
    <w:uiPriority w:val="32"/>
    <w:qFormat/>
    <w:rsid w:val="00364B50"/>
    <w:rPr>
      <w:b/>
      <w:bCs/>
      <w:smallCaps/>
      <w:color w:val="4472C4"/>
      <w:spacing w:val="5"/>
    </w:rPr>
  </w:style>
  <w:style w:type="paragraph" w:styleId="NoSpacing">
    <w:name w:val="No Spacing"/>
    <w:uiPriority w:val="1"/>
    <w:qFormat/>
    <w:rsid w:val="00364B50"/>
    <w:pPr>
      <w:ind w:leftChars="-1" w:left="-1" w:hangingChars="1" w:hanging="1"/>
      <w:textDirection w:val="btLr"/>
      <w:textAlignment w:val="top"/>
      <w:outlineLvl w:val="0"/>
    </w:pPr>
    <w:rPr>
      <w:position w:val="-1"/>
      <w:lang w:val="en-US" w:eastAsia="ar-SA"/>
    </w:rPr>
  </w:style>
  <w:style w:type="character" w:customStyle="1" w:styleId="Heading7Char1">
    <w:name w:val="Heading 7 Char1"/>
    <w:basedOn w:val="DefaultParagraphFont"/>
    <w:uiPriority w:val="9"/>
    <w:semiHidden/>
    <w:rsid w:val="00364B50"/>
    <w:rPr>
      <w:rFonts w:asciiTheme="majorHAnsi" w:eastAsiaTheme="majorEastAsia" w:hAnsiTheme="majorHAnsi" w:cstheme="majorBidi"/>
      <w:i/>
      <w:iCs/>
      <w:color w:val="243F60" w:themeColor="accent1" w:themeShade="7F"/>
      <w:position w:val="-1"/>
      <w:lang w:val="en-US" w:eastAsia="ar-SA"/>
    </w:rPr>
  </w:style>
  <w:style w:type="character" w:customStyle="1" w:styleId="Heading8Char1">
    <w:name w:val="Heading 8 Char1"/>
    <w:basedOn w:val="DefaultParagraphFont"/>
    <w:uiPriority w:val="9"/>
    <w:semiHidden/>
    <w:rsid w:val="00364B50"/>
    <w:rPr>
      <w:rFonts w:asciiTheme="majorHAnsi" w:eastAsiaTheme="majorEastAsia" w:hAnsiTheme="majorHAnsi" w:cstheme="majorBidi"/>
      <w:color w:val="272727" w:themeColor="text1" w:themeTint="D8"/>
      <w:position w:val="-1"/>
      <w:sz w:val="21"/>
      <w:szCs w:val="21"/>
      <w:lang w:val="en-US" w:eastAsia="ar-SA"/>
    </w:rPr>
  </w:style>
  <w:style w:type="character" w:customStyle="1" w:styleId="Heading9Char1">
    <w:name w:val="Heading 9 Char1"/>
    <w:basedOn w:val="DefaultParagraphFont"/>
    <w:uiPriority w:val="9"/>
    <w:semiHidden/>
    <w:rsid w:val="00364B50"/>
    <w:rPr>
      <w:rFonts w:asciiTheme="majorHAnsi" w:eastAsiaTheme="majorEastAsia" w:hAnsiTheme="majorHAnsi" w:cstheme="majorBidi"/>
      <w:i/>
      <w:iCs/>
      <w:color w:val="272727" w:themeColor="text1" w:themeTint="D8"/>
      <w:position w:val="-1"/>
      <w:sz w:val="21"/>
      <w:szCs w:val="21"/>
      <w:lang w:val="en-US" w:eastAsia="ar-SA"/>
    </w:rPr>
  </w:style>
  <w:style w:type="paragraph" w:styleId="Quote">
    <w:name w:val="Quote"/>
    <w:basedOn w:val="Normal"/>
    <w:next w:val="Normal"/>
    <w:link w:val="QuoteChar"/>
    <w:uiPriority w:val="29"/>
    <w:qFormat/>
    <w:rsid w:val="00364B50"/>
    <w:pPr>
      <w:spacing w:before="200" w:after="160"/>
      <w:ind w:left="864" w:right="864"/>
      <w:jc w:val="center"/>
    </w:pPr>
    <w:rPr>
      <w:i/>
      <w:iCs/>
      <w:color w:val="404040"/>
      <w:position w:val="0"/>
      <w:lang w:val="id-ID" w:eastAsia="en-US"/>
    </w:rPr>
  </w:style>
  <w:style w:type="character" w:customStyle="1" w:styleId="QuoteChar1">
    <w:name w:val="Quote Char1"/>
    <w:basedOn w:val="DefaultParagraphFont"/>
    <w:uiPriority w:val="29"/>
    <w:rsid w:val="00364B50"/>
    <w:rPr>
      <w:i/>
      <w:iCs/>
      <w:color w:val="404040" w:themeColor="text1" w:themeTint="BF"/>
      <w:position w:val="-1"/>
      <w:lang w:val="en-US" w:eastAsia="ar-SA"/>
    </w:rPr>
  </w:style>
  <w:style w:type="character" w:styleId="IntenseReference">
    <w:name w:val="Intense Reference"/>
    <w:basedOn w:val="DefaultParagraphFont"/>
    <w:uiPriority w:val="32"/>
    <w:qFormat/>
    <w:rsid w:val="00364B50"/>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doi.org/10.1007/s10643-020-01090-0" TargetMode="External"/><Relationship Id="rId21" Type="http://schemas.openxmlformats.org/officeDocument/2006/relationships/hyperlink" Target="https://doi.org/10.37134/saecj.vol11.1.8.2022" TargetMode="External"/><Relationship Id="rId42" Type="http://schemas.openxmlformats.org/officeDocument/2006/relationships/hyperlink" Target="https://doi.org/10.1080/10901020600996299" TargetMode="External"/><Relationship Id="rId63" Type="http://schemas.openxmlformats.org/officeDocument/2006/relationships/hyperlink" Target="https://doi.org/10.5958/2249-7137.2020.01959.x" TargetMode="External"/><Relationship Id="rId84" Type="http://schemas.openxmlformats.org/officeDocument/2006/relationships/hyperlink" Target="https://doi.org/10.3390/educsci11120790" TargetMode="External"/><Relationship Id="rId138" Type="http://schemas.openxmlformats.org/officeDocument/2006/relationships/hyperlink" Target="https://doi.org/10.1080/19415257.2021.1973073" TargetMode="External"/><Relationship Id="rId159" Type="http://schemas.openxmlformats.org/officeDocument/2006/relationships/hyperlink" Target="https://doi.org/10.1007/s10643-019-00989-7" TargetMode="External"/><Relationship Id="rId170" Type="http://schemas.openxmlformats.org/officeDocument/2006/relationships/hyperlink" Target="https://doi.org/10.1007/s10462-023-10637-7" TargetMode="External"/><Relationship Id="rId107" Type="http://schemas.openxmlformats.org/officeDocument/2006/relationships/hyperlink" Target="https://doi.org/10.35877/454ri.eduline805" TargetMode="External"/><Relationship Id="rId11" Type="http://schemas.openxmlformats.org/officeDocument/2006/relationships/footer" Target="footer2.xml"/><Relationship Id="rId32" Type="http://schemas.openxmlformats.org/officeDocument/2006/relationships/hyperlink" Target="https://doi.org/10.2991/assehr.k.220105.260" TargetMode="External"/><Relationship Id="rId53" Type="http://schemas.openxmlformats.org/officeDocument/2006/relationships/hyperlink" Target="https://doi.org/10.1016/j.tsc.2020.100686" TargetMode="External"/><Relationship Id="rId74" Type="http://schemas.openxmlformats.org/officeDocument/2006/relationships/hyperlink" Target="https://doi.org/10.1080/10901027.2017.1408042" TargetMode="External"/><Relationship Id="rId128" Type="http://schemas.openxmlformats.org/officeDocument/2006/relationships/hyperlink" Target="https://doi.org/10.52337/pjer.v6i2.783" TargetMode="External"/><Relationship Id="rId149" Type="http://schemas.openxmlformats.org/officeDocument/2006/relationships/hyperlink" Target="https://ojs.aiou.edu.pk/index.php/ecce/article/view/1886" TargetMode="External"/><Relationship Id="rId5" Type="http://schemas.openxmlformats.org/officeDocument/2006/relationships/webSettings" Target="webSettings.xml"/><Relationship Id="rId95" Type="http://schemas.openxmlformats.org/officeDocument/2006/relationships/hyperlink" Target="https://doi.org/10.1080/1350293x.2020.1783926" TargetMode="External"/><Relationship Id="rId160" Type="http://schemas.openxmlformats.org/officeDocument/2006/relationships/hyperlink" Target="https://doi.org/10.1080/14681366.2022.2030393" TargetMode="External"/><Relationship Id="rId22" Type="http://schemas.openxmlformats.org/officeDocument/2006/relationships/hyperlink" Target="https://doi.org/10.55628/jctie.v3i1.68" TargetMode="External"/><Relationship Id="rId43" Type="http://schemas.openxmlformats.org/officeDocument/2006/relationships/hyperlink" Target="https://doi.org/10.1093/jopedu/qhae012" TargetMode="External"/><Relationship Id="rId64" Type="http://schemas.openxmlformats.org/officeDocument/2006/relationships/hyperlink" Target="https://doi.org/10.19105/kiddo.v5i1.11576" TargetMode="External"/><Relationship Id="rId118" Type="http://schemas.openxmlformats.org/officeDocument/2006/relationships/hyperlink" Target="https://doi.org/10.1080/00313831.2020.1833245" TargetMode="External"/><Relationship Id="rId139" Type="http://schemas.openxmlformats.org/officeDocument/2006/relationships/hyperlink" Target="https://doi.org/10.1086/722227" TargetMode="External"/><Relationship Id="rId85" Type="http://schemas.openxmlformats.org/officeDocument/2006/relationships/hyperlink" Target="https://doi.org/10.3390/educsci11120790" TargetMode="External"/><Relationship Id="rId150" Type="http://schemas.openxmlformats.org/officeDocument/2006/relationships/hyperlink" Target="https://doi.org/10.55215/jppguseda.v6i1.7527" TargetMode="External"/><Relationship Id="rId171" Type="http://schemas.openxmlformats.org/officeDocument/2006/relationships/hyperlink" Target="https://doi.org/10.1007/s10639-021-10511-5" TargetMode="External"/><Relationship Id="rId12" Type="http://schemas.openxmlformats.org/officeDocument/2006/relationships/header" Target="header3.xml"/><Relationship Id="rId33" Type="http://schemas.openxmlformats.org/officeDocument/2006/relationships/hyperlink" Target="https://doi.org/10.3389/fpsyg.2023.1115866" TargetMode="External"/><Relationship Id="rId108" Type="http://schemas.openxmlformats.org/officeDocument/2006/relationships/hyperlink" Target="https://doi.org/10.1080/1350293x.2015.1120525" TargetMode="External"/><Relationship Id="rId129" Type="http://schemas.openxmlformats.org/officeDocument/2006/relationships/hyperlink" Target="https://doi.org/10.1080/09669760.2023.2238399" TargetMode="External"/><Relationship Id="rId54" Type="http://schemas.openxmlformats.org/officeDocument/2006/relationships/hyperlink" Target="https://doi.org/10.1007/s13132-021-00869-9" TargetMode="External"/><Relationship Id="rId75" Type="http://schemas.openxmlformats.org/officeDocument/2006/relationships/hyperlink" Target="https://doi.org/10.1016/j.childyouth.2019.104498" TargetMode="External"/><Relationship Id="rId96" Type="http://schemas.openxmlformats.org/officeDocument/2006/relationships/hyperlink" Target="https://doi.org/10.3991/ijet.v14i11.10090" TargetMode="External"/><Relationship Id="rId140" Type="http://schemas.openxmlformats.org/officeDocument/2006/relationships/hyperlink" Target="https://doi.org/10.1007/978-981-16-4009-4_9" TargetMode="External"/><Relationship Id="rId161" Type="http://schemas.openxmlformats.org/officeDocument/2006/relationships/hyperlink" Target="https://policycommons.net/artifacts/3742149/fostering-early-childhood-development-english/4548056/"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oi.org/10.1007/978-3-319-45357-6_7" TargetMode="External"/><Relationship Id="rId28" Type="http://schemas.openxmlformats.org/officeDocument/2006/relationships/hyperlink" Target="https://doi.org/10.25949/24331036.v1" TargetMode="External"/><Relationship Id="rId49" Type="http://schemas.openxmlformats.org/officeDocument/2006/relationships/hyperlink" Target="https://doi.org/10.4324/9781315562193-26" TargetMode="External"/><Relationship Id="rId114" Type="http://schemas.openxmlformats.org/officeDocument/2006/relationships/hyperlink" Target="https://doi.org/10.1007/978-981-13-7771-6_1" TargetMode="External"/><Relationship Id="rId119" Type="http://schemas.openxmlformats.org/officeDocument/2006/relationships/hyperlink" Target="https://doi.org/10.4324/9780429283185-3" TargetMode="External"/><Relationship Id="rId44" Type="http://schemas.openxmlformats.org/officeDocument/2006/relationships/hyperlink" Target="https://doi.org/10.20489/intjecse.583501" TargetMode="External"/><Relationship Id="rId60" Type="http://schemas.openxmlformats.org/officeDocument/2006/relationships/hyperlink" Target="https://doi.org/10.1080/02671522.2023.2228312" TargetMode="External"/><Relationship Id="rId65" Type="http://schemas.openxmlformats.org/officeDocument/2006/relationships/hyperlink" Target="https://doi.org/10.52690/jswse.v5i1.693" TargetMode="External"/><Relationship Id="rId81" Type="http://schemas.openxmlformats.org/officeDocument/2006/relationships/hyperlink" Target="https://doi.org/10.1016/s0883-0355(99)00041-5" TargetMode="External"/><Relationship Id="rId86" Type="http://schemas.openxmlformats.org/officeDocument/2006/relationships/hyperlink" Target="https://doi.org/10.58622/vjes.v3i1.31" TargetMode="External"/><Relationship Id="rId130" Type="http://schemas.openxmlformats.org/officeDocument/2006/relationships/hyperlink" Target="https://doi.org/10.6007/ijarbss.v1i3.52" TargetMode="External"/><Relationship Id="rId135" Type="http://schemas.openxmlformats.org/officeDocument/2006/relationships/hyperlink" Target="https://doi.org/10.1080/03626784.2018.1522930" TargetMode="External"/><Relationship Id="rId151" Type="http://schemas.openxmlformats.org/officeDocument/2006/relationships/hyperlink" Target="https://doi.org/10.1007/978-94-024-0927-7_71" TargetMode="External"/><Relationship Id="rId156" Type="http://schemas.openxmlformats.org/officeDocument/2006/relationships/hyperlink" Target="https://journalra.org/index.php/jra/article/view/372" TargetMode="External"/><Relationship Id="rId172" Type="http://schemas.openxmlformats.org/officeDocument/2006/relationships/hyperlink" Target="https://openresearch.ocadu.ca/id/eprint/3968" TargetMode="External"/><Relationship Id="rId13" Type="http://schemas.openxmlformats.org/officeDocument/2006/relationships/footer" Target="footer3.xml"/><Relationship Id="rId18" Type="http://schemas.openxmlformats.org/officeDocument/2006/relationships/hyperlink" Target="https://doi.org/10.1080/1034912x.2021.2016657" TargetMode="External"/><Relationship Id="rId39" Type="http://schemas.openxmlformats.org/officeDocument/2006/relationships/hyperlink" Target="https://doi.org/10.1016/j.appdev.2016.02.002" TargetMode="External"/><Relationship Id="rId109" Type="http://schemas.openxmlformats.org/officeDocument/2006/relationships/hyperlink" Target="https://doi.org/10.47577/tssj.v55i1.10695" TargetMode="External"/><Relationship Id="rId34" Type="http://schemas.openxmlformats.org/officeDocument/2006/relationships/hyperlink" Target="https://doi.org/10.14221/ajte.2019v44n7.4" TargetMode="External"/><Relationship Id="rId50" Type="http://schemas.openxmlformats.org/officeDocument/2006/relationships/hyperlink" Target="https://doi.org/10.1016/j.edurev.2019.100309" TargetMode="External"/><Relationship Id="rId55" Type="http://schemas.openxmlformats.org/officeDocument/2006/relationships/hyperlink" Target="https://doi.org/10.1080/00131881.2019.1600377" TargetMode="External"/><Relationship Id="rId76" Type="http://schemas.openxmlformats.org/officeDocument/2006/relationships/hyperlink" Target="https://doi.org/10.2478/jped-2023-0002" TargetMode="External"/><Relationship Id="rId97" Type="http://schemas.openxmlformats.org/officeDocument/2006/relationships/hyperlink" Target="https://doi.org/10.4324/9780429429453-2" TargetMode="External"/><Relationship Id="rId104" Type="http://schemas.openxmlformats.org/officeDocument/2006/relationships/hyperlink" Target="https://doi.org/10.23977/appep.2022.030410" TargetMode="External"/><Relationship Id="rId120" Type="http://schemas.openxmlformats.org/officeDocument/2006/relationships/hyperlink" Target="https://doi.org/10.1080/10409289.2021.2024749" TargetMode="External"/><Relationship Id="rId125" Type="http://schemas.openxmlformats.org/officeDocument/2006/relationships/hyperlink" Target="https://doi.org/10.30971/jecce.v6i1.19" TargetMode="External"/><Relationship Id="rId141" Type="http://schemas.openxmlformats.org/officeDocument/2006/relationships/hyperlink" Target="https://doi.org/10.1080/1350293x.2022.2081349" TargetMode="External"/><Relationship Id="rId146" Type="http://schemas.openxmlformats.org/officeDocument/2006/relationships/hyperlink" Target="https://doi.org/10.31235/osf.io/gvcsm" TargetMode="External"/><Relationship Id="rId167" Type="http://schemas.openxmlformats.org/officeDocument/2006/relationships/hyperlink" Target="https://escholarship.org/uc/item/7c99d8bd" TargetMode="External"/><Relationship Id="rId7" Type="http://schemas.openxmlformats.org/officeDocument/2006/relationships/endnotes" Target="endnotes.xml"/><Relationship Id="rId71" Type="http://schemas.openxmlformats.org/officeDocument/2006/relationships/hyperlink" Target="https://doi.org/10.1080/10409289.2020.1809895" TargetMode="External"/><Relationship Id="rId92" Type="http://schemas.openxmlformats.org/officeDocument/2006/relationships/hyperlink" Target="https://doi.org/10.17703//IJACT2018.6.4.233" TargetMode="External"/><Relationship Id="rId162" Type="http://schemas.openxmlformats.org/officeDocument/2006/relationships/hyperlink" Target="https://doi.org/10.1016/j.ecresq.2007.03.004" TargetMode="External"/><Relationship Id="rId2" Type="http://schemas.openxmlformats.org/officeDocument/2006/relationships/numbering" Target="numbering.xml"/><Relationship Id="rId29" Type="http://schemas.openxmlformats.org/officeDocument/2006/relationships/hyperlink" Target="https://doi.org/10.1002/ajcp.12380" TargetMode="External"/><Relationship Id="rId24" Type="http://schemas.openxmlformats.org/officeDocument/2006/relationships/hyperlink" Target="https://doi.org/10.21831/jppm.v8i1.35211" TargetMode="External"/><Relationship Id="rId40" Type="http://schemas.openxmlformats.org/officeDocument/2006/relationships/hyperlink" Target="https://doi.org/10.14507/epaa.v8n1.2000" TargetMode="External"/><Relationship Id="rId45" Type="http://schemas.openxmlformats.org/officeDocument/2006/relationships/hyperlink" Target="https://doi.org/10.1007/978-981-16-5739-9_2" TargetMode="External"/><Relationship Id="rId66" Type="http://schemas.openxmlformats.org/officeDocument/2006/relationships/hyperlink" Target="https://doi.org/10.1080/09575146.2023.2179960" TargetMode="External"/><Relationship Id="rId87" Type="http://schemas.openxmlformats.org/officeDocument/2006/relationships/hyperlink" Target="https://doi.org/10.1007/s10643-022-01431-1" TargetMode="External"/><Relationship Id="rId110" Type="http://schemas.openxmlformats.org/officeDocument/2006/relationships/hyperlink" Target="https://doi.org/10.1177/1463949117747108" TargetMode="External"/><Relationship Id="rId115" Type="http://schemas.openxmlformats.org/officeDocument/2006/relationships/hyperlink" Target="https://doi.org/10.1016/j.ecresq.2023.03.007" TargetMode="External"/><Relationship Id="rId131" Type="http://schemas.openxmlformats.org/officeDocument/2006/relationships/hyperlink" Target="https://doi.org/10.31124/advance.13172639.v1" TargetMode="External"/><Relationship Id="rId136" Type="http://schemas.openxmlformats.org/officeDocument/2006/relationships/hyperlink" Target="https://doi.org/10.51594/ijarss.v5i8.575" TargetMode="External"/><Relationship Id="rId157" Type="http://schemas.openxmlformats.org/officeDocument/2006/relationships/hyperlink" Target="https://doi.org/10.58329/criss.v2i4.28" TargetMode="External"/><Relationship Id="rId61" Type="http://schemas.openxmlformats.org/officeDocument/2006/relationships/hyperlink" Target="https://doi.org/10.4324/9780203712658-2" TargetMode="External"/><Relationship Id="rId82" Type="http://schemas.openxmlformats.org/officeDocument/2006/relationships/hyperlink" Target="https://doi.org/10.46245/ijorer.v2i2.91" TargetMode="External"/><Relationship Id="rId152" Type="http://schemas.openxmlformats.org/officeDocument/2006/relationships/hyperlink" Target="https://inlibrary.uz/index.php/science-research/article/view/20633" TargetMode="External"/><Relationship Id="rId173" Type="http://schemas.openxmlformats.org/officeDocument/2006/relationships/hyperlink" Target="https://doi.org/10.5206/eei.v29i3.9384" TargetMode="External"/><Relationship Id="rId19" Type="http://schemas.openxmlformats.org/officeDocument/2006/relationships/hyperlink" Target="https://doi.org/10.1080/03004279.2021.1992471" TargetMode="External"/><Relationship Id="rId14" Type="http://schemas.openxmlformats.org/officeDocument/2006/relationships/image" Target="media/image2.png"/><Relationship Id="rId30" Type="http://schemas.openxmlformats.org/officeDocument/2006/relationships/hyperlink" Target="https://doi.org/10.9734/bpi/pller/v4/7215e" TargetMode="External"/><Relationship Id="rId35" Type="http://schemas.openxmlformats.org/officeDocument/2006/relationships/hyperlink" Target="https://doi.org/10.1007/978-981-19-5033-9_2" TargetMode="External"/><Relationship Id="rId56" Type="http://schemas.openxmlformats.org/officeDocument/2006/relationships/hyperlink" Target="https://doi.org/10.1016/j.socnet.2020.02.006" TargetMode="External"/><Relationship Id="rId77" Type="http://schemas.openxmlformats.org/officeDocument/2006/relationships/hyperlink" Target="https://doi.org/10.2304/ciec.2004.5.3.11" TargetMode="External"/><Relationship Id="rId100" Type="http://schemas.openxmlformats.org/officeDocument/2006/relationships/hyperlink" Target="https://doi.org/10.1080/13540602.2021.1986693" TargetMode="External"/><Relationship Id="rId105" Type="http://schemas.openxmlformats.org/officeDocument/2006/relationships/hyperlink" Target="https://doi.org/10.1016/j.ecresq.2017.10.003" TargetMode="External"/><Relationship Id="rId126" Type="http://schemas.openxmlformats.org/officeDocument/2006/relationships/hyperlink" Target="https://doi.org/10.1016/j.childyouth.2023.106848" TargetMode="External"/><Relationship Id="rId147" Type="http://schemas.openxmlformats.org/officeDocument/2006/relationships/hyperlink" Target="https://doi.org/10.1136/bmjgh-2018-001302" TargetMode="External"/><Relationship Id="rId168" Type="http://schemas.openxmlformats.org/officeDocument/2006/relationships/hyperlink" Target="https://doi.org/10.1007/978-3-319-42557-3_6" TargetMode="External"/><Relationship Id="rId8" Type="http://schemas.openxmlformats.org/officeDocument/2006/relationships/header" Target="header1.xml"/><Relationship Id="rId51" Type="http://schemas.openxmlformats.org/officeDocument/2006/relationships/hyperlink" Target="https://doi.org/10.4018/979-8-3693-1206-3.ch001" TargetMode="External"/><Relationship Id="rId72" Type="http://schemas.openxmlformats.org/officeDocument/2006/relationships/hyperlink" Target="https://doi.org/10.1016/j.appdev.2018.02.002" TargetMode="External"/><Relationship Id="rId93" Type="http://schemas.openxmlformats.org/officeDocument/2006/relationships/hyperlink" Target="https://doi.org/10.1007/s13158-020-00272-6" TargetMode="External"/><Relationship Id="rId98" Type="http://schemas.openxmlformats.org/officeDocument/2006/relationships/hyperlink" Target="https://doi.org/10.1007/978-3-031-31678-4_2" TargetMode="External"/><Relationship Id="rId121" Type="http://schemas.openxmlformats.org/officeDocument/2006/relationships/hyperlink" Target="https://journal.fi/jecer/article/view/114125" TargetMode="External"/><Relationship Id="rId142" Type="http://schemas.openxmlformats.org/officeDocument/2006/relationships/hyperlink" Target="https://doi.org/10.1007/s10643-023-01495-7" TargetMode="External"/><Relationship Id="rId163" Type="http://schemas.openxmlformats.org/officeDocument/2006/relationships/hyperlink" Target="https://doi.org/10.1177/00224871231178249" TargetMode="External"/><Relationship Id="rId3" Type="http://schemas.openxmlformats.org/officeDocument/2006/relationships/styles" Target="styles.xml"/><Relationship Id="rId25" Type="http://schemas.openxmlformats.org/officeDocument/2006/relationships/hyperlink" Target="https://doi.org/10.1080/02568543.2023.2222785" TargetMode="External"/><Relationship Id="rId46" Type="http://schemas.openxmlformats.org/officeDocument/2006/relationships/hyperlink" Target="https://doi.org/10.1080/10409289.2024.2303604" TargetMode="External"/><Relationship Id="rId67" Type="http://schemas.openxmlformats.org/officeDocument/2006/relationships/hyperlink" Target="https://doi.org/10.1080/03004430.2016.1263623" TargetMode="External"/><Relationship Id="rId116" Type="http://schemas.openxmlformats.org/officeDocument/2006/relationships/hyperlink" Target="https://doi.org/10.54675/ibqa9325" TargetMode="External"/><Relationship Id="rId137" Type="http://schemas.openxmlformats.org/officeDocument/2006/relationships/hyperlink" Target="http://hdl.handle.net/10400.26/49093" TargetMode="External"/><Relationship Id="rId158" Type="http://schemas.openxmlformats.org/officeDocument/2006/relationships/hyperlink" Target="https://doi.org/10.1177/16094069221078731" TargetMode="External"/><Relationship Id="rId20" Type="http://schemas.openxmlformats.org/officeDocument/2006/relationships/hyperlink" Target="https://doi.org/10.1080/03004279.2023.2220339" TargetMode="External"/><Relationship Id="rId41" Type="http://schemas.openxmlformats.org/officeDocument/2006/relationships/hyperlink" Target="https://doi.org/10.2139/ssrn.4711261" TargetMode="External"/><Relationship Id="rId62" Type="http://schemas.openxmlformats.org/officeDocument/2006/relationships/hyperlink" Target="https://doi.org/10.1177/0888406417725797" TargetMode="External"/><Relationship Id="rId83" Type="http://schemas.openxmlformats.org/officeDocument/2006/relationships/hyperlink" Target="https://doi.org/10.5539/jel.v11n5p159" TargetMode="External"/><Relationship Id="rId88" Type="http://schemas.openxmlformats.org/officeDocument/2006/relationships/hyperlink" Target="https://doi.org/10.1186/s40594-018-0131-6" TargetMode="External"/><Relationship Id="rId111" Type="http://schemas.openxmlformats.org/officeDocument/2006/relationships/hyperlink" Target="https://doi.org/10.1016/j.econedurev.2005.09.008" TargetMode="External"/><Relationship Id="rId132" Type="http://schemas.openxmlformats.org/officeDocument/2006/relationships/hyperlink" Target="https://doi.org/10.51986/ijer-2021.vol3.02.04" TargetMode="External"/><Relationship Id="rId153" Type="http://schemas.openxmlformats.org/officeDocument/2006/relationships/hyperlink" Target="https://doi.org/10.26529/cepsj.1693" TargetMode="External"/><Relationship Id="rId174" Type="http://schemas.openxmlformats.org/officeDocument/2006/relationships/hyperlink" Target="https://doi.org/10.4324/9781315386744" TargetMode="External"/><Relationship Id="rId15" Type="http://schemas.openxmlformats.org/officeDocument/2006/relationships/hyperlink" Target="https://doi.org/10.1007/978-3-031-36918-6_9" TargetMode="External"/><Relationship Id="rId36" Type="http://schemas.openxmlformats.org/officeDocument/2006/relationships/hyperlink" Target="https://doi.org/10.1016/j.edurev.2018.12.001" TargetMode="External"/><Relationship Id="rId57" Type="http://schemas.openxmlformats.org/officeDocument/2006/relationships/hyperlink" Target="https://doi.org/10.1080/10476210.2018.1561661" TargetMode="External"/><Relationship Id="rId106" Type="http://schemas.openxmlformats.org/officeDocument/2006/relationships/hyperlink" Target="https://doi.org/10.1016/j.ecresq.2018.03.005" TargetMode="External"/><Relationship Id="rId127" Type="http://schemas.openxmlformats.org/officeDocument/2006/relationships/hyperlink" Target="https://doi.org/10.1177/1463949118766662" TargetMode="External"/><Relationship Id="rId10" Type="http://schemas.openxmlformats.org/officeDocument/2006/relationships/footer" Target="footer1.xml"/><Relationship Id="rId31" Type="http://schemas.openxmlformats.org/officeDocument/2006/relationships/hyperlink" Target="https://doi.org/10.1111/j.1745-3984.2003.tb01103.x" TargetMode="External"/><Relationship Id="rId52" Type="http://schemas.openxmlformats.org/officeDocument/2006/relationships/hyperlink" Target="https://doi.org/10.1007/s10956-022-10012-1" TargetMode="External"/><Relationship Id="rId73" Type="http://schemas.openxmlformats.org/officeDocument/2006/relationships/hyperlink" Target="http://hdl.handle.net/10481/60074" TargetMode="External"/><Relationship Id="rId78" Type="http://schemas.openxmlformats.org/officeDocument/2006/relationships/hyperlink" Target="https://www.pjer.org/index.php/pjer/article/view/942" TargetMode="External"/><Relationship Id="rId94" Type="http://schemas.openxmlformats.org/officeDocument/2006/relationships/hyperlink" Target="https://doi.org/10.1080/10494820.2018.1460615" TargetMode="External"/><Relationship Id="rId99" Type="http://schemas.openxmlformats.org/officeDocument/2006/relationships/hyperlink" Target="https://doi.org/10.1002/9781119148104.ch19" TargetMode="External"/><Relationship Id="rId101" Type="http://schemas.openxmlformats.org/officeDocument/2006/relationships/hyperlink" Target="https://doi.org/10.1016/j.ecresq.2023.12.005" TargetMode="External"/><Relationship Id="rId122" Type="http://schemas.openxmlformats.org/officeDocument/2006/relationships/hyperlink" Target="https://doi.org/10.1080/10901027.2020.1797955" TargetMode="External"/><Relationship Id="rId143" Type="http://schemas.openxmlformats.org/officeDocument/2006/relationships/hyperlink" Target="https://doi.org/10.1016/j.compedu.2019.103701" TargetMode="External"/><Relationship Id="rId148" Type="http://schemas.openxmlformats.org/officeDocument/2006/relationships/hyperlink" Target="https://doi.org/10.4324/9781003116295" TargetMode="External"/><Relationship Id="rId164" Type="http://schemas.openxmlformats.org/officeDocument/2006/relationships/hyperlink" Target="https://doi.org/10.1007/s10643-022-01429-9" TargetMode="External"/><Relationship Id="rId169" Type="http://schemas.openxmlformats.org/officeDocument/2006/relationships/hyperlink" Target="https://doi.org/10.1080/03004430.2020.1754210" TargetMode="External"/><Relationship Id="rId4" Type="http://schemas.openxmlformats.org/officeDocument/2006/relationships/settings" Target="settings.xml"/><Relationship Id="rId9" Type="http://schemas.openxmlformats.org/officeDocument/2006/relationships/header" Target="header2.xml"/><Relationship Id="rId26" Type="http://schemas.openxmlformats.org/officeDocument/2006/relationships/hyperlink" Target="https://doi.org/10.1080/09669760.2020.1754174" TargetMode="External"/><Relationship Id="rId47" Type="http://schemas.openxmlformats.org/officeDocument/2006/relationships/hyperlink" Target="https://doi.org/10.1257/jep.27.2.109" TargetMode="External"/><Relationship Id="rId68" Type="http://schemas.openxmlformats.org/officeDocument/2006/relationships/hyperlink" Target="https://doi.org/10.1080/20004508.2024.2308945" TargetMode="External"/><Relationship Id="rId89" Type="http://schemas.openxmlformats.org/officeDocument/2006/relationships/hyperlink" Target="https://doi.org/10.1080/1547688x.2013.841504" TargetMode="External"/><Relationship Id="rId112" Type="http://schemas.openxmlformats.org/officeDocument/2006/relationships/hyperlink" Target="https://doi.org/10.29333/pr/14144" TargetMode="External"/><Relationship Id="rId133" Type="http://schemas.openxmlformats.org/officeDocument/2006/relationships/hyperlink" Target="https://doi.org/10.22034/IJCE.2022.345758.1410" TargetMode="External"/><Relationship Id="rId154" Type="http://schemas.openxmlformats.org/officeDocument/2006/relationships/hyperlink" Target="https://doi.org/10.3389/fpsyg.2022.1092284" TargetMode="External"/><Relationship Id="rId175" Type="http://schemas.openxmlformats.org/officeDocument/2006/relationships/fontTable" Target="fontTable.xml"/><Relationship Id="rId16" Type="http://schemas.openxmlformats.org/officeDocument/2006/relationships/hyperlink" Target="https://doi.org/10.3390/children11040390" TargetMode="External"/><Relationship Id="rId37" Type="http://schemas.openxmlformats.org/officeDocument/2006/relationships/hyperlink" Target="https://doi.org/10.1016/j.econedurev.2005.05.008" TargetMode="External"/><Relationship Id="rId58" Type="http://schemas.openxmlformats.org/officeDocument/2006/relationships/hyperlink" Target="https://doi.org/10.1126/science.1156019" TargetMode="External"/><Relationship Id="rId79" Type="http://schemas.openxmlformats.org/officeDocument/2006/relationships/hyperlink" Target="https://inlibrary.uz/index.php/science-research/article/view/23126" TargetMode="External"/><Relationship Id="rId102" Type="http://schemas.openxmlformats.org/officeDocument/2006/relationships/hyperlink" Target="https://doi.org/10.4324/9781315109800" TargetMode="External"/><Relationship Id="rId123" Type="http://schemas.openxmlformats.org/officeDocument/2006/relationships/hyperlink" Target="https://doi.org/10.1080/03004430.2016.1275102" TargetMode="External"/><Relationship Id="rId144" Type="http://schemas.openxmlformats.org/officeDocument/2006/relationships/hyperlink" Target="https://doi.org/10.1007/s10643-024-01632-w" TargetMode="External"/><Relationship Id="rId90" Type="http://schemas.openxmlformats.org/officeDocument/2006/relationships/hyperlink" Target="https://doi.org/10.1177/1463949118757049" TargetMode="External"/><Relationship Id="rId165" Type="http://schemas.openxmlformats.org/officeDocument/2006/relationships/hyperlink" Target="https://doi.org/10.33508/mgs.v51i1.4234" TargetMode="External"/><Relationship Id="rId27" Type="http://schemas.openxmlformats.org/officeDocument/2006/relationships/hyperlink" Target="https://doi.org/10.3390/ijerph17010223" TargetMode="External"/><Relationship Id="rId48" Type="http://schemas.openxmlformats.org/officeDocument/2006/relationships/hyperlink" Target="https://doi.org/10.1007/978-981-99-8901-0_5" TargetMode="External"/><Relationship Id="rId69" Type="http://schemas.openxmlformats.org/officeDocument/2006/relationships/hyperlink" Target="https://archives.palarch.nl/index.php/jae/article/view/12105" TargetMode="External"/><Relationship Id="rId113" Type="http://schemas.openxmlformats.org/officeDocument/2006/relationships/hyperlink" Target="https://doi.org/10.3102/0034654319837540" TargetMode="External"/><Relationship Id="rId134" Type="http://schemas.openxmlformats.org/officeDocument/2006/relationships/hyperlink" Target="https://doi.org/10.1080/09669760.2021.1892601" TargetMode="External"/><Relationship Id="rId80" Type="http://schemas.openxmlformats.org/officeDocument/2006/relationships/hyperlink" Target="https://doi.org/10.37134/saecj.vol9.1.3.2020" TargetMode="External"/><Relationship Id="rId155" Type="http://schemas.openxmlformats.org/officeDocument/2006/relationships/hyperlink" Target="https://scholar.stjohns.edu/theses_dissertations/689" TargetMode="External"/><Relationship Id="rId176" Type="http://schemas.openxmlformats.org/officeDocument/2006/relationships/theme" Target="theme/theme1.xml"/><Relationship Id="rId17" Type="http://schemas.openxmlformats.org/officeDocument/2006/relationships/hyperlink" Target="https://search.informit.org/doi/10.3316/informit.457111330123604" TargetMode="External"/><Relationship Id="rId38" Type="http://schemas.openxmlformats.org/officeDocument/2006/relationships/hyperlink" Target="https://doi.org/10.1177/0002716299563001003" TargetMode="External"/><Relationship Id="rId59" Type="http://schemas.openxmlformats.org/officeDocument/2006/relationships/hyperlink" Target="https://doi.org/10.1080/02619768.2017.1416085" TargetMode="External"/><Relationship Id="rId103" Type="http://schemas.openxmlformats.org/officeDocument/2006/relationships/hyperlink" Target="https://doi.org/10.1016/j.tate.2023.104017" TargetMode="External"/><Relationship Id="rId124" Type="http://schemas.openxmlformats.org/officeDocument/2006/relationships/hyperlink" Target="https://doi.org/10.4018/978-1-5225-7507-8.ch075" TargetMode="External"/><Relationship Id="rId70" Type="http://schemas.openxmlformats.org/officeDocument/2006/relationships/hyperlink" Target="https://doi.org/10.9790/7388-05321926" TargetMode="External"/><Relationship Id="rId91" Type="http://schemas.openxmlformats.org/officeDocument/2006/relationships/hyperlink" Target="https://doi.org/10.1080/0142159x.2020.1755030" TargetMode="External"/><Relationship Id="rId145" Type="http://schemas.openxmlformats.org/officeDocument/2006/relationships/hyperlink" Target="https://doi.org/10.37291/2717638x.202451318" TargetMode="External"/><Relationship Id="rId166" Type="http://schemas.openxmlformats.org/officeDocument/2006/relationships/hyperlink" Target="https://doi.org/10.1093/pubmed/fdad221"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WkFsrSoHUAOldMGteUlWWHcP6w==">CgMxLjAyCGguZ2pkZ3hzMgloLjMwajB6bGwyCWguMWZvYjl0ZTIJaC4zem55c2g3OAByITFMSG1uVW8zT1YtUVNJQXBBN3JEazBtaUU5TVBtZVJnbA==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26</Pages>
  <Words>13732</Words>
  <Characters>78278</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Dr Aalumgir Shah</cp:lastModifiedBy>
  <cp:revision>6</cp:revision>
  <cp:lastPrinted>2025-08-26T08:55:00Z</cp:lastPrinted>
  <dcterms:created xsi:type="dcterms:W3CDTF">2025-10-24T09:03:00Z</dcterms:created>
  <dcterms:modified xsi:type="dcterms:W3CDTF">2025-10-30T12:01:00Z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a2a928dc-6588-32f2-a9ae-7473d70ea802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http://www.zotero.org/styles/apa-6th-edition</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11th edition - Harvard</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9th edition</vt:lpwstr>
  </property>
  <property fmtid="{D5CDD505-2E9C-101B-9397-08002B2CF9AE}" pid="19" name="Mendeley Recent Style Id 7_1">
    <vt:lpwstr>http://www.zotero.org/styles/national-library-of-medicine</vt:lpwstr>
  </property>
  <property fmtid="{D5CDD505-2E9C-101B-9397-08002B2CF9AE}" pid="20" name="Mendeley Recent Style Name 7_1">
    <vt:lpwstr>National Library of Medicine</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